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EF39" w14:textId="58DF46C0" w:rsidR="009D19CD" w:rsidRDefault="009D19CD" w:rsidP="00A26FD0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XU195</w:t>
      </w:r>
      <w:r>
        <w:rPr>
          <w:rFonts w:cs="Calibri"/>
          <w:b/>
          <w:color w:val="C00000"/>
          <w:sz w:val="48"/>
          <w:szCs w:val="48"/>
          <w:lang w:eastAsia="it-IT"/>
        </w:rPr>
        <w:t>3</w:t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>Scheda creata il</w:t>
      </w:r>
      <w:r>
        <w:rPr>
          <w:rFonts w:cs="Calibri"/>
          <w:i/>
          <w:sz w:val="16"/>
          <w:szCs w:val="16"/>
          <w:lang w:eastAsia="it-IT"/>
        </w:rPr>
        <w:t xml:space="preserve"> 5</w:t>
      </w:r>
      <w:r>
        <w:rPr>
          <w:rFonts w:cs="Calibri"/>
          <w:i/>
          <w:sz w:val="16"/>
          <w:szCs w:val="16"/>
          <w:lang w:eastAsia="it-IT"/>
        </w:rPr>
        <w:t xml:space="preserve"> settembre 2026</w:t>
      </w:r>
    </w:p>
    <w:p w14:paraId="5B181873" w14:textId="0A8AAD78" w:rsidR="009D19CD" w:rsidRPr="00B80DD8" w:rsidRDefault="009D19CD" w:rsidP="00A26FD0">
      <w:pPr>
        <w:spacing w:after="0" w:line="240" w:lineRule="auto"/>
        <w:jc w:val="both"/>
        <w:rPr>
          <w:rFonts w:cs="Calibri"/>
          <w:b/>
          <w:color w:val="C00000"/>
          <w:sz w:val="48"/>
          <w:szCs w:val="48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 w:rsidR="00C1113C"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5EF7C0D7" w14:textId="0B1D6B26" w:rsidR="0031062F" w:rsidRPr="00C1113C" w:rsidRDefault="009D19CD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 xml:space="preserve">Lo </w:t>
      </w:r>
      <w:r w:rsidRPr="00C1113C">
        <w:rPr>
          <w:sz w:val="32"/>
          <w:szCs w:val="32"/>
        </w:rPr>
        <w:t>*</w:t>
      </w:r>
      <w:r w:rsidRPr="00C1113C">
        <w:rPr>
          <w:b/>
          <w:bCs/>
          <w:sz w:val="32"/>
          <w:szCs w:val="32"/>
        </w:rPr>
        <w:t xml:space="preserve">spensierato </w:t>
      </w:r>
      <w:r w:rsidRPr="00C1113C">
        <w:rPr>
          <w:sz w:val="32"/>
          <w:szCs w:val="32"/>
        </w:rPr>
        <w:t>: giornale per chi ha pensieri. - A</w:t>
      </w:r>
      <w:r w:rsidRPr="00C1113C">
        <w:rPr>
          <w:sz w:val="32"/>
          <w:szCs w:val="32"/>
        </w:rPr>
        <w:t>nno</w:t>
      </w:r>
      <w:r w:rsidRPr="00C1113C">
        <w:rPr>
          <w:sz w:val="32"/>
          <w:szCs w:val="32"/>
        </w:rPr>
        <w:t xml:space="preserve"> 1, n. 1 (12 nov</w:t>
      </w:r>
      <w:r w:rsidRPr="00C1113C">
        <w:rPr>
          <w:sz w:val="32"/>
          <w:szCs w:val="32"/>
        </w:rPr>
        <w:t>embre</w:t>
      </w:r>
      <w:r w:rsidRPr="00C1113C">
        <w:rPr>
          <w:sz w:val="32"/>
          <w:szCs w:val="32"/>
        </w:rPr>
        <w:t xml:space="preserve"> 1867)-</w:t>
      </w:r>
      <w:r w:rsidRPr="00C1113C">
        <w:rPr>
          <w:sz w:val="32"/>
          <w:szCs w:val="32"/>
        </w:rPr>
        <w:t xml:space="preserve">    </w:t>
      </w:r>
      <w:r w:rsidRPr="00C1113C">
        <w:rPr>
          <w:sz w:val="32"/>
          <w:szCs w:val="32"/>
        </w:rPr>
        <w:t>. - Venezia : Ripamonti e Ottolini</w:t>
      </w:r>
      <w:r w:rsidRPr="00C1113C">
        <w:rPr>
          <w:sz w:val="32"/>
          <w:szCs w:val="32"/>
        </w:rPr>
        <w:t>, 1867-1868</w:t>
      </w:r>
      <w:r w:rsidRPr="00C1113C">
        <w:rPr>
          <w:sz w:val="32"/>
          <w:szCs w:val="32"/>
        </w:rPr>
        <w:t xml:space="preserve">. </w:t>
      </w:r>
      <w:r w:rsidRPr="00C1113C">
        <w:rPr>
          <w:sz w:val="32"/>
          <w:szCs w:val="32"/>
        </w:rPr>
        <w:t>–</w:t>
      </w:r>
      <w:r w:rsidRPr="00C1113C">
        <w:rPr>
          <w:sz w:val="32"/>
          <w:szCs w:val="32"/>
        </w:rPr>
        <w:t xml:space="preserve"> </w:t>
      </w:r>
      <w:r w:rsidRPr="00C1113C">
        <w:rPr>
          <w:sz w:val="32"/>
          <w:szCs w:val="32"/>
        </w:rPr>
        <w:t xml:space="preserve">2 </w:t>
      </w:r>
      <w:r w:rsidRPr="00C1113C">
        <w:rPr>
          <w:sz w:val="32"/>
          <w:szCs w:val="32"/>
        </w:rPr>
        <w:t xml:space="preserve">volumi ; 30 cm. </w:t>
      </w:r>
      <w:r w:rsidRPr="00C1113C">
        <w:rPr>
          <w:sz w:val="32"/>
          <w:szCs w:val="32"/>
        </w:rPr>
        <w:t>((</w:t>
      </w:r>
      <w:r w:rsidRPr="00C1113C">
        <w:rPr>
          <w:sz w:val="32"/>
          <w:szCs w:val="32"/>
        </w:rPr>
        <w:t>Trisettimanale. - Gerente: Antonio Mengato. - Direttore: Leopoldo Gambini.</w:t>
      </w:r>
      <w:r w:rsidRPr="00C1113C">
        <w:rPr>
          <w:sz w:val="32"/>
          <w:szCs w:val="32"/>
        </w:rPr>
        <w:t xml:space="preserve"> - </w:t>
      </w:r>
      <w:r w:rsidRPr="00C1113C">
        <w:rPr>
          <w:sz w:val="32"/>
          <w:szCs w:val="32"/>
        </w:rPr>
        <w:t>LO12121577</w:t>
      </w:r>
    </w:p>
    <w:p w14:paraId="72050269" w14:textId="22C69925" w:rsidR="00A26FD0" w:rsidRPr="00C1113C" w:rsidRDefault="00A26FD0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noProof/>
          <w:sz w:val="32"/>
          <w:szCs w:val="32"/>
        </w:rPr>
        <w:drawing>
          <wp:inline distT="0" distB="0" distL="0" distR="0" wp14:anchorId="716E3E6F" wp14:editId="3466EC32">
            <wp:extent cx="2160000" cy="2160000"/>
            <wp:effectExtent l="0" t="0" r="0" b="0"/>
            <wp:docPr id="572204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113C">
        <w:rPr>
          <w:noProof/>
          <w:sz w:val="32"/>
          <w:szCs w:val="32"/>
        </w:rPr>
        <w:drawing>
          <wp:inline distT="0" distB="0" distL="0" distR="0" wp14:anchorId="573BA83F" wp14:editId="204D45AD">
            <wp:extent cx="2365200" cy="2160000"/>
            <wp:effectExtent l="0" t="0" r="0" b="0"/>
            <wp:docPr id="116190624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113C">
        <w:rPr>
          <w:sz w:val="32"/>
          <w:szCs w:val="32"/>
        </w:rPr>
        <w:drawing>
          <wp:inline distT="0" distB="0" distL="0" distR="0" wp14:anchorId="7455D5D0" wp14:editId="17FC0923">
            <wp:extent cx="1292400" cy="2160000"/>
            <wp:effectExtent l="0" t="0" r="3175" b="0"/>
            <wp:docPr id="1660846254" name="Immagine 2" descr="Strenna della Scienza del Popolo pel 1870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renna della Scienza del Popolo pel 1870 - coperti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13C">
        <w:rPr>
          <w:sz w:val="32"/>
          <w:szCs w:val="32"/>
        </w:rPr>
        <w:t xml:space="preserve"> </w:t>
      </w:r>
    </w:p>
    <w:p w14:paraId="1B055006" w14:textId="194E1B94" w:rsidR="00A26FD0" w:rsidRPr="00C1113C" w:rsidRDefault="00A26FD0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>*</w:t>
      </w:r>
      <w:r w:rsidRPr="00C1113C">
        <w:rPr>
          <w:b/>
          <w:bCs/>
          <w:sz w:val="32"/>
          <w:szCs w:val="32"/>
        </w:rPr>
        <w:t>Strenna della scienza del popolo pel ....</w:t>
      </w:r>
      <w:r w:rsidRPr="00C1113C">
        <w:rPr>
          <w:sz w:val="32"/>
          <w:szCs w:val="32"/>
        </w:rPr>
        <w:t xml:space="preserve"> - A</w:t>
      </w:r>
      <w:r w:rsidRPr="00C1113C">
        <w:rPr>
          <w:sz w:val="32"/>
          <w:szCs w:val="32"/>
        </w:rPr>
        <w:t>nno</w:t>
      </w:r>
      <w:r w:rsidRPr="00C1113C">
        <w:rPr>
          <w:sz w:val="32"/>
          <w:szCs w:val="32"/>
        </w:rPr>
        <w:t xml:space="preserve"> 1 (1868)-</w:t>
      </w:r>
      <w:r w:rsidRPr="00C1113C">
        <w:rPr>
          <w:sz w:val="32"/>
          <w:szCs w:val="32"/>
        </w:rPr>
        <w:t>anno 3. (1870)</w:t>
      </w:r>
      <w:r w:rsidRPr="00C1113C">
        <w:rPr>
          <w:sz w:val="32"/>
          <w:szCs w:val="32"/>
        </w:rPr>
        <w:t xml:space="preserve">. </w:t>
      </w:r>
      <w:r w:rsidRPr="00C1113C">
        <w:rPr>
          <w:sz w:val="32"/>
          <w:szCs w:val="32"/>
        </w:rPr>
        <w:t>–</w:t>
      </w:r>
      <w:r w:rsidRPr="00C1113C">
        <w:rPr>
          <w:sz w:val="32"/>
          <w:szCs w:val="32"/>
        </w:rPr>
        <w:t xml:space="preserve"> </w:t>
      </w:r>
      <w:r w:rsidRPr="00C1113C">
        <w:rPr>
          <w:sz w:val="32"/>
          <w:szCs w:val="32"/>
        </w:rPr>
        <w:t>Milano : E. Treves</w:t>
      </w:r>
      <w:r w:rsidRPr="00C1113C">
        <w:rPr>
          <w:sz w:val="32"/>
          <w:szCs w:val="32"/>
        </w:rPr>
        <w:t>, 1867-</w:t>
      </w:r>
      <w:r w:rsidRPr="00C1113C">
        <w:rPr>
          <w:sz w:val="32"/>
          <w:szCs w:val="32"/>
        </w:rPr>
        <w:t>1870</w:t>
      </w:r>
      <w:r w:rsidRPr="00C1113C">
        <w:rPr>
          <w:sz w:val="32"/>
          <w:szCs w:val="32"/>
        </w:rPr>
        <w:t xml:space="preserve">. </w:t>
      </w:r>
      <w:r w:rsidRPr="00C1113C">
        <w:rPr>
          <w:sz w:val="32"/>
          <w:szCs w:val="32"/>
        </w:rPr>
        <w:t>–</w:t>
      </w:r>
      <w:r w:rsidRPr="00C1113C">
        <w:rPr>
          <w:sz w:val="32"/>
          <w:szCs w:val="32"/>
        </w:rPr>
        <w:t xml:space="preserve"> </w:t>
      </w:r>
      <w:r w:rsidRPr="00C1113C">
        <w:rPr>
          <w:sz w:val="32"/>
          <w:szCs w:val="32"/>
        </w:rPr>
        <w:t xml:space="preserve">3 </w:t>
      </w:r>
      <w:r w:rsidRPr="00C1113C">
        <w:rPr>
          <w:sz w:val="32"/>
          <w:szCs w:val="32"/>
        </w:rPr>
        <w:t>v</w:t>
      </w:r>
      <w:r w:rsidRPr="00C1113C">
        <w:rPr>
          <w:sz w:val="32"/>
          <w:szCs w:val="32"/>
        </w:rPr>
        <w:t>olumi</w:t>
      </w:r>
      <w:r w:rsidRPr="00C1113C">
        <w:rPr>
          <w:sz w:val="32"/>
          <w:szCs w:val="32"/>
        </w:rPr>
        <w:t xml:space="preserve"> ; 16 cm. </w:t>
      </w:r>
      <w:r w:rsidRPr="00C1113C">
        <w:rPr>
          <w:sz w:val="32"/>
          <w:szCs w:val="32"/>
        </w:rPr>
        <w:t>((</w:t>
      </w:r>
      <w:r w:rsidRPr="00C1113C">
        <w:rPr>
          <w:sz w:val="32"/>
          <w:szCs w:val="32"/>
        </w:rPr>
        <w:t>Annuale. - TO00195989</w:t>
      </w:r>
    </w:p>
    <w:p w14:paraId="21CE37D8" w14:textId="73982818" w:rsidR="001035CE" w:rsidRPr="00C1113C" w:rsidRDefault="001035CE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 xml:space="preserve">Soggetto: </w:t>
      </w:r>
      <w:r w:rsidRPr="00C1113C">
        <w:rPr>
          <w:sz w:val="32"/>
          <w:szCs w:val="32"/>
        </w:rPr>
        <w:t>Scienze - Divulgazione - Periodici</w:t>
      </w:r>
    </w:p>
    <w:p w14:paraId="6BAFAEC9" w14:textId="59946556" w:rsidR="00A26FD0" w:rsidRPr="00C1113C" w:rsidRDefault="00A26FD0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>Classe: D502</w:t>
      </w:r>
    </w:p>
    <w:p w14:paraId="12750B0A" w14:textId="77777777" w:rsidR="001035CE" w:rsidRPr="00C1113C" w:rsidRDefault="001035CE" w:rsidP="00A26FD0">
      <w:pPr>
        <w:spacing w:after="0" w:line="240" w:lineRule="auto"/>
        <w:jc w:val="both"/>
        <w:rPr>
          <w:sz w:val="32"/>
          <w:szCs w:val="32"/>
        </w:rPr>
      </w:pPr>
    </w:p>
    <w:p w14:paraId="27A20468" w14:textId="7A200BB0" w:rsidR="001035CE" w:rsidRPr="00C1113C" w:rsidRDefault="001035CE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 xml:space="preserve">Il </w:t>
      </w:r>
      <w:r w:rsidRPr="00C1113C">
        <w:rPr>
          <w:sz w:val="32"/>
          <w:szCs w:val="32"/>
        </w:rPr>
        <w:t>*</w:t>
      </w:r>
      <w:r w:rsidRPr="00C1113C">
        <w:rPr>
          <w:b/>
          <w:bCs/>
          <w:sz w:val="32"/>
          <w:szCs w:val="32"/>
        </w:rPr>
        <w:t>supplemento</w:t>
      </w:r>
      <w:r w:rsidRPr="00C1113C">
        <w:rPr>
          <w:sz w:val="32"/>
          <w:szCs w:val="32"/>
        </w:rPr>
        <w:t xml:space="preserve"> : periodico educativo. - Anno 1., Disp</w:t>
      </w:r>
      <w:r w:rsidRPr="00C1113C">
        <w:rPr>
          <w:sz w:val="32"/>
          <w:szCs w:val="32"/>
        </w:rPr>
        <w:t>ensa</w:t>
      </w:r>
      <w:r w:rsidRPr="00C1113C">
        <w:rPr>
          <w:sz w:val="32"/>
          <w:szCs w:val="32"/>
        </w:rPr>
        <w:t xml:space="preserve"> 1. </w:t>
      </w:r>
      <w:r w:rsidRPr="00C1113C">
        <w:rPr>
          <w:sz w:val="32"/>
          <w:szCs w:val="32"/>
        </w:rPr>
        <w:t>(</w:t>
      </w:r>
      <w:r w:rsidRPr="00C1113C">
        <w:rPr>
          <w:sz w:val="32"/>
          <w:szCs w:val="32"/>
        </w:rPr>
        <w:t>1867</w:t>
      </w:r>
      <w:r w:rsidRPr="00C1113C">
        <w:rPr>
          <w:sz w:val="32"/>
          <w:szCs w:val="32"/>
        </w:rPr>
        <w:t>)</w:t>
      </w:r>
      <w:r w:rsidRPr="00C1113C">
        <w:rPr>
          <w:sz w:val="32"/>
          <w:szCs w:val="32"/>
        </w:rPr>
        <w:t>-</w:t>
      </w:r>
      <w:r w:rsidRPr="00C1113C">
        <w:rPr>
          <w:sz w:val="32"/>
          <w:szCs w:val="32"/>
        </w:rPr>
        <w:t xml:space="preserve">    </w:t>
      </w:r>
      <w:r w:rsidRPr="00C1113C">
        <w:rPr>
          <w:sz w:val="32"/>
          <w:szCs w:val="32"/>
        </w:rPr>
        <w:t>. - Trieste : Angelo Cavalieri (Trieste : Tipografia Weis)</w:t>
      </w:r>
      <w:r w:rsidRPr="00C1113C">
        <w:rPr>
          <w:sz w:val="32"/>
          <w:szCs w:val="32"/>
        </w:rPr>
        <w:t>, 1867-1868</w:t>
      </w:r>
      <w:r w:rsidRPr="00C1113C">
        <w:rPr>
          <w:sz w:val="32"/>
          <w:szCs w:val="32"/>
        </w:rPr>
        <w:t>. - 2 v</w:t>
      </w:r>
      <w:r w:rsidRPr="00C1113C">
        <w:rPr>
          <w:sz w:val="32"/>
          <w:szCs w:val="32"/>
        </w:rPr>
        <w:t>olumi</w:t>
      </w:r>
      <w:r w:rsidRPr="00C1113C">
        <w:rPr>
          <w:sz w:val="32"/>
          <w:szCs w:val="32"/>
        </w:rPr>
        <w:t xml:space="preserve"> ; 24 c</w:t>
      </w:r>
      <w:r w:rsidRPr="00C1113C">
        <w:rPr>
          <w:sz w:val="32"/>
          <w:szCs w:val="32"/>
        </w:rPr>
        <w:t>m</w:t>
      </w:r>
      <w:r w:rsidRPr="00C1113C">
        <w:rPr>
          <w:sz w:val="32"/>
          <w:szCs w:val="32"/>
        </w:rPr>
        <w:t xml:space="preserve">. </w:t>
      </w:r>
      <w:r w:rsidRPr="00C1113C">
        <w:rPr>
          <w:sz w:val="32"/>
          <w:szCs w:val="32"/>
        </w:rPr>
        <w:t>((</w:t>
      </w:r>
      <w:r w:rsidRPr="00C1113C">
        <w:rPr>
          <w:sz w:val="32"/>
          <w:szCs w:val="32"/>
        </w:rPr>
        <w:t>Quindicinale. - TSA1393263</w:t>
      </w:r>
    </w:p>
    <w:p w14:paraId="5F212EC8" w14:textId="0587840D" w:rsidR="001035CE" w:rsidRPr="00C1113C" w:rsidRDefault="001035CE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>Soggetto: Educazione – 1867-1868</w:t>
      </w:r>
    </w:p>
    <w:p w14:paraId="73E6BCA1" w14:textId="77777777" w:rsidR="001035CE" w:rsidRPr="00C1113C" w:rsidRDefault="001035CE" w:rsidP="00A26FD0">
      <w:pPr>
        <w:spacing w:after="0" w:line="240" w:lineRule="auto"/>
        <w:jc w:val="both"/>
        <w:rPr>
          <w:sz w:val="32"/>
          <w:szCs w:val="32"/>
        </w:rPr>
      </w:pPr>
    </w:p>
    <w:p w14:paraId="15DE251F" w14:textId="1D3BD5D7" w:rsidR="001035CE" w:rsidRPr="00C1113C" w:rsidRDefault="001035CE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 xml:space="preserve">La </w:t>
      </w:r>
      <w:r w:rsidRPr="00C1113C">
        <w:rPr>
          <w:sz w:val="32"/>
          <w:szCs w:val="32"/>
        </w:rPr>
        <w:t>*</w:t>
      </w:r>
      <w:r w:rsidRPr="00C1113C">
        <w:rPr>
          <w:b/>
          <w:bCs/>
          <w:sz w:val="32"/>
          <w:szCs w:val="32"/>
        </w:rPr>
        <w:t>sveglia</w:t>
      </w:r>
      <w:r w:rsidRPr="00C1113C">
        <w:rPr>
          <w:sz w:val="32"/>
          <w:szCs w:val="32"/>
        </w:rPr>
        <w:t xml:space="preserve"> : giornale quotidiano politico letterario. - A</w:t>
      </w:r>
      <w:r w:rsidRPr="00C1113C">
        <w:rPr>
          <w:sz w:val="32"/>
          <w:szCs w:val="32"/>
        </w:rPr>
        <w:t>nno</w:t>
      </w:r>
      <w:r w:rsidRPr="00C1113C">
        <w:rPr>
          <w:sz w:val="32"/>
          <w:szCs w:val="32"/>
        </w:rPr>
        <w:t xml:space="preserve"> 1, n. 1 (2 apr</w:t>
      </w:r>
      <w:r w:rsidRPr="00C1113C">
        <w:rPr>
          <w:sz w:val="32"/>
          <w:szCs w:val="32"/>
        </w:rPr>
        <w:t>ile</w:t>
      </w:r>
      <w:r w:rsidRPr="00C1113C">
        <w:rPr>
          <w:sz w:val="32"/>
          <w:szCs w:val="32"/>
        </w:rPr>
        <w:t xml:space="preserve"> 1867)-</w:t>
      </w:r>
      <w:r w:rsidRPr="00C1113C">
        <w:rPr>
          <w:sz w:val="32"/>
          <w:szCs w:val="32"/>
        </w:rPr>
        <w:t>anno 1, n. 8 (aprile 1867)</w:t>
      </w:r>
      <w:r w:rsidRPr="00C1113C">
        <w:rPr>
          <w:sz w:val="32"/>
          <w:szCs w:val="32"/>
        </w:rPr>
        <w:t>. - Napoli : [s.n.</w:t>
      </w:r>
      <w:r w:rsidRPr="00C1113C">
        <w:rPr>
          <w:sz w:val="32"/>
          <w:szCs w:val="32"/>
        </w:rPr>
        <w:t>]</w:t>
      </w:r>
      <w:r w:rsidRPr="00C1113C">
        <w:rPr>
          <w:sz w:val="32"/>
          <w:szCs w:val="32"/>
        </w:rPr>
        <w:t xml:space="preserve">, 1867. </w:t>
      </w:r>
      <w:r w:rsidRPr="00C1113C">
        <w:rPr>
          <w:sz w:val="32"/>
          <w:szCs w:val="32"/>
        </w:rPr>
        <w:t>–</w:t>
      </w:r>
      <w:r w:rsidRPr="00C1113C">
        <w:rPr>
          <w:sz w:val="32"/>
          <w:szCs w:val="32"/>
        </w:rPr>
        <w:t xml:space="preserve"> </w:t>
      </w:r>
      <w:r w:rsidRPr="00C1113C">
        <w:rPr>
          <w:sz w:val="32"/>
          <w:szCs w:val="32"/>
        </w:rPr>
        <w:t xml:space="preserve">1 </w:t>
      </w:r>
      <w:r w:rsidRPr="00C1113C">
        <w:rPr>
          <w:sz w:val="32"/>
          <w:szCs w:val="32"/>
        </w:rPr>
        <w:t>v</w:t>
      </w:r>
      <w:r w:rsidRPr="00C1113C">
        <w:rPr>
          <w:sz w:val="32"/>
          <w:szCs w:val="32"/>
        </w:rPr>
        <w:t>olume</w:t>
      </w:r>
      <w:r w:rsidRPr="00C1113C">
        <w:rPr>
          <w:sz w:val="32"/>
          <w:szCs w:val="32"/>
        </w:rPr>
        <w:t xml:space="preserve"> ; 43 cm.</w:t>
      </w:r>
      <w:r w:rsidRPr="00C1113C">
        <w:rPr>
          <w:sz w:val="32"/>
          <w:szCs w:val="32"/>
        </w:rPr>
        <w:t xml:space="preserve"> - </w:t>
      </w:r>
      <w:r w:rsidRPr="00C1113C">
        <w:rPr>
          <w:sz w:val="32"/>
          <w:szCs w:val="32"/>
        </w:rPr>
        <w:t>LO10784498</w:t>
      </w:r>
    </w:p>
    <w:p w14:paraId="3A8E5325" w14:textId="3C113B84" w:rsidR="00A26FD0" w:rsidRPr="00C1113C" w:rsidRDefault="001035CE" w:rsidP="00A26FD0">
      <w:pPr>
        <w:spacing w:after="0" w:line="240" w:lineRule="auto"/>
        <w:jc w:val="both"/>
        <w:rPr>
          <w:sz w:val="32"/>
          <w:szCs w:val="32"/>
        </w:rPr>
      </w:pPr>
      <w:r w:rsidRPr="00C1113C">
        <w:rPr>
          <w:sz w:val="32"/>
          <w:szCs w:val="32"/>
        </w:rPr>
        <w:t>Soggetto: Giornali – Napoli – 1867</w:t>
      </w:r>
    </w:p>
    <w:p w14:paraId="3E9D21B7" w14:textId="77777777" w:rsidR="001035CE" w:rsidRDefault="001035CE" w:rsidP="00A26FD0">
      <w:pPr>
        <w:spacing w:after="0" w:line="240" w:lineRule="auto"/>
        <w:jc w:val="both"/>
      </w:pPr>
    </w:p>
    <w:p w14:paraId="3AFE8380" w14:textId="4171815B" w:rsidR="00A26FD0" w:rsidRPr="00A26FD0" w:rsidRDefault="00A26FD0" w:rsidP="00A26FD0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A26FD0">
        <w:rPr>
          <w:b/>
          <w:bCs/>
          <w:color w:val="C00000"/>
          <w:sz w:val="44"/>
          <w:szCs w:val="44"/>
        </w:rPr>
        <w:t>Informazioni storico-bibliografiche</w:t>
      </w:r>
    </w:p>
    <w:p w14:paraId="67896A0E" w14:textId="0FF55E6C" w:rsidR="00A26FD0" w:rsidRPr="00C1113C" w:rsidRDefault="00A26FD0" w:rsidP="00A26FD0">
      <w:pPr>
        <w:spacing w:after="0" w:line="240" w:lineRule="auto"/>
        <w:jc w:val="both"/>
        <w:rPr>
          <w:b/>
          <w:bCs/>
          <w:sz w:val="28"/>
          <w:szCs w:val="28"/>
        </w:rPr>
      </w:pPr>
      <w:bookmarkStart w:id="0" w:name="1684174938005937869"/>
      <w:bookmarkEnd w:id="0"/>
      <w:r w:rsidRPr="00C1113C">
        <w:rPr>
          <w:b/>
          <w:bCs/>
          <w:sz w:val="28"/>
          <w:szCs w:val="28"/>
        </w:rPr>
        <w:t xml:space="preserve">1873: Giuseppe Ponzi e “La scienza del popolo” </w:t>
      </w:r>
      <w:r w:rsidRPr="00C1113C">
        <w:rPr>
          <w:b/>
          <w:bCs/>
          <w:sz w:val="28"/>
          <w:szCs w:val="28"/>
        </w:rPr>
        <w:t xml:space="preserve"> </w:t>
      </w:r>
      <w:r w:rsidRPr="00C1113C">
        <w:rPr>
          <w:i/>
          <w:iCs/>
          <w:sz w:val="28"/>
          <w:szCs w:val="28"/>
        </w:rPr>
        <w:t>di Marco Pantaloni</w:t>
      </w:r>
      <w:r w:rsidRPr="00C1113C">
        <w:rPr>
          <w:sz w:val="28"/>
          <w:szCs w:val="28"/>
        </w:rPr>
        <w:t xml:space="preserve"> </w:t>
      </w:r>
      <w:r w:rsidRPr="00C1113C">
        <w:rPr>
          <w:b/>
          <w:bCs/>
          <w:sz w:val="28"/>
          <w:szCs w:val="28"/>
        </w:rPr>
        <w:t>domenica 15 gennaio 2017</w:t>
      </w:r>
    </w:p>
    <w:p w14:paraId="702E97A5" w14:textId="65C2D3BE" w:rsidR="00A26FD0" w:rsidRPr="00C1113C" w:rsidRDefault="00A26FD0" w:rsidP="00A26F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C1113C">
        <w:rPr>
          <w:sz w:val="28"/>
          <w:szCs w:val="28"/>
        </w:rPr>
        <w:lastRenderedPageBreak/>
        <w:t>Risalendo agli anni Settanta del 1800, si assiste alla comparsa di alcuni eventi editoriali che rappresentano un importante momento di svolta nella diffusione della cultura.</w:t>
      </w:r>
      <w:r w:rsidR="00C1113C">
        <w:rPr>
          <w:sz w:val="28"/>
          <w:szCs w:val="28"/>
        </w:rPr>
        <w:t xml:space="preserve"> </w:t>
      </w:r>
      <w:r w:rsidRPr="00C1113C">
        <w:rPr>
          <w:sz w:val="28"/>
          <w:szCs w:val="28"/>
        </w:rPr>
        <w:t xml:space="preserve">Il primo veicolo di questo evento è rappresentato dai </w:t>
      </w:r>
      <w:r w:rsidRPr="00C1113C">
        <w:rPr>
          <w:b/>
          <w:bCs/>
          <w:sz w:val="28"/>
          <w:szCs w:val="28"/>
        </w:rPr>
        <w:t>romanzi d’appendice</w:t>
      </w:r>
      <w:r w:rsidRPr="00C1113C">
        <w:rPr>
          <w:sz w:val="28"/>
          <w:szCs w:val="28"/>
        </w:rPr>
        <w:t>, da quelli storici e, più in generale, dalla narrativa popolare. Queste pubblicazioni rappresentano quelli che oggi vengono chiamati best-seller. É interessante notare che le vendite di allora erano, talvolta, superiori a quelle attuali, se rapportate alla popolazione e al grado di istruzione.</w:t>
      </w:r>
      <w:r w:rsidRPr="00C1113C">
        <w:rPr>
          <w:sz w:val="28"/>
          <w:szCs w:val="28"/>
        </w:rPr>
        <w:t xml:space="preserve"> </w:t>
      </w:r>
      <w:r w:rsidRPr="00C1113C">
        <w:rPr>
          <w:sz w:val="28"/>
          <w:szCs w:val="28"/>
        </w:rPr>
        <w:t xml:space="preserve">Questo interessante fenomeno si verifica negli Stati Uniti (basti ricordare il libro </w:t>
      </w:r>
      <w:r w:rsidRPr="00C1113C">
        <w:rPr>
          <w:b/>
          <w:bCs/>
          <w:sz w:val="28"/>
          <w:szCs w:val="28"/>
        </w:rPr>
        <w:t>Uncle Tom’s Cabin</w:t>
      </w:r>
      <w:r w:rsidRPr="00C1113C">
        <w:rPr>
          <w:sz w:val="28"/>
          <w:szCs w:val="28"/>
        </w:rPr>
        <w:t>, del 1852, che vendette 300.000 copie in un anno) ma anche in tutto il continente europeo; in questo caso l’esempio chiave è rappresentato dall’</w:t>
      </w:r>
      <w:r w:rsidRPr="00C1113C">
        <w:rPr>
          <w:b/>
          <w:bCs/>
          <w:sz w:val="28"/>
          <w:szCs w:val="28"/>
        </w:rPr>
        <w:t>Assommoir</w:t>
      </w:r>
      <w:r w:rsidRPr="00C1113C">
        <w:rPr>
          <w:sz w:val="28"/>
          <w:szCs w:val="28"/>
        </w:rPr>
        <w:t xml:space="preserve"> di Emile Zola, del 1877.</w:t>
      </w:r>
      <w:r w:rsidRPr="00C1113C">
        <w:rPr>
          <w:sz w:val="28"/>
          <w:szCs w:val="28"/>
        </w:rPr>
        <w:t xml:space="preserve">  </w:t>
      </w:r>
      <w:r w:rsidRPr="00C1113C">
        <w:rPr>
          <w:sz w:val="28"/>
          <w:szCs w:val="28"/>
        </w:rPr>
        <w:t xml:space="preserve">L’Italia non è immune da questo fenomeno e da noi, oltre alla letteratura “tradizionale”, si assiste anche alla grande diffusione di </w:t>
      </w:r>
      <w:r w:rsidRPr="00C1113C">
        <w:rPr>
          <w:b/>
          <w:bCs/>
          <w:sz w:val="28"/>
          <w:szCs w:val="28"/>
        </w:rPr>
        <w:t>manualistica tecnico-scientifica</w:t>
      </w:r>
      <w:r w:rsidRPr="00C1113C">
        <w:rPr>
          <w:sz w:val="28"/>
          <w:szCs w:val="28"/>
        </w:rPr>
        <w:t xml:space="preserve"> sia mirata alla diffusione della conoscenza che alla formazione professionale. Tipico esempio è costituito dai famosi “</w:t>
      </w:r>
      <w:r w:rsidRPr="00C1113C">
        <w:rPr>
          <w:b/>
          <w:bCs/>
          <w:sz w:val="28"/>
          <w:szCs w:val="28"/>
        </w:rPr>
        <w:t>Manuali Hoepli</w:t>
      </w:r>
      <w:r w:rsidRPr="00C1113C">
        <w:rPr>
          <w:sz w:val="28"/>
          <w:szCs w:val="28"/>
        </w:rPr>
        <w:t>”, pubblicati a partire dal 1875, dedicati agli innumerevoli campi della scienza e delle tecnologie applicate. Tra tutti questi manuali il più famoso, forse, è il Manuale dell’ingegnere, uno dei più importanti long-seller italiani, ancora oggi in commercio nella 83° edizione!</w:t>
      </w:r>
      <w:r w:rsidRPr="00C1113C">
        <w:rPr>
          <w:sz w:val="28"/>
          <w:szCs w:val="28"/>
        </w:rPr>
        <w:br/>
        <w:t>La nostra disciplina non è stata immune da questo fenomeno: nella serie Manuali Hoepli da ricordare quello dedicato alla “Paleontologia” del 1902 redatto da Paolo Vinassa De Regny.</w:t>
      </w:r>
      <w:r w:rsidRPr="00C1113C">
        <w:rPr>
          <w:sz w:val="28"/>
          <w:szCs w:val="28"/>
        </w:rPr>
        <w:t xml:space="preserve"> </w:t>
      </w:r>
      <w:r w:rsidRPr="00C1113C">
        <w:rPr>
          <w:sz w:val="28"/>
          <w:szCs w:val="28"/>
        </w:rPr>
        <w:t>Proprio Milano, dove la Hoepli ha la propria sede, rappresenta il centro culturale più vivace della seconda metà dell’Ottocento.</w:t>
      </w:r>
      <w:r w:rsidRPr="00C1113C">
        <w:rPr>
          <w:sz w:val="28"/>
          <w:szCs w:val="28"/>
        </w:rPr>
        <w:br/>
        <w:t xml:space="preserve">Infatti l’editore Treves, sempre milanese, pubblica un’altra serie editoriale dedicata alla divulgazione scientifica dal titolo evocativo: </w:t>
      </w:r>
      <w:r w:rsidRPr="00C1113C">
        <w:rPr>
          <w:b/>
          <w:bCs/>
          <w:sz w:val="28"/>
          <w:szCs w:val="28"/>
        </w:rPr>
        <w:t>La Scienza del Popolo</w:t>
      </w:r>
      <w:r w:rsidRPr="00C1113C">
        <w:rPr>
          <w:sz w:val="28"/>
          <w:szCs w:val="28"/>
        </w:rPr>
        <w:t>.</w:t>
      </w:r>
      <w:r w:rsidRPr="00C1113C">
        <w:rPr>
          <w:sz w:val="28"/>
          <w:szCs w:val="28"/>
        </w:rPr>
        <w:t xml:space="preserve"> </w:t>
      </w:r>
      <w:r w:rsidRPr="00C1113C">
        <w:rPr>
          <w:sz w:val="28"/>
          <w:szCs w:val="28"/>
        </w:rPr>
        <w:t>Questa serie, insieme alla collana “Biblioteca utile”, aveva l’intenzione di diffondere la cultura e l’istruzione al popolo, seguendo i programmi del governo italiano. Purtroppo, però, questi manuali divulgativi non trovarono il supporto degli scienziati, piuttosto restii a collaborare.</w:t>
      </w:r>
      <w:r w:rsidRPr="00C1113C">
        <w:rPr>
          <w:sz w:val="28"/>
          <w:szCs w:val="28"/>
        </w:rPr>
        <w:t xml:space="preserve"> </w:t>
      </w:r>
      <w:r w:rsidRPr="00C1113C">
        <w:rPr>
          <w:sz w:val="28"/>
          <w:szCs w:val="28"/>
        </w:rPr>
        <w:t>La serie “La Scienza del Popolo”, piuttosto economica, raccoglieva i testi delle conferenze scientifiche pubbliche, molto in voga nel periodo.</w:t>
      </w:r>
      <w:r w:rsidR="00C1113C">
        <w:rPr>
          <w:sz w:val="28"/>
          <w:szCs w:val="28"/>
        </w:rPr>
        <w:t xml:space="preserve"> </w:t>
      </w:r>
      <w:r w:rsidRPr="00C1113C">
        <w:rPr>
          <w:sz w:val="28"/>
          <w:szCs w:val="28"/>
        </w:rPr>
        <w:t xml:space="preserve">Ad esempio, nel 1874 pubblicò il discorso tenuto dall'abate </w:t>
      </w:r>
      <w:r w:rsidRPr="00C1113C">
        <w:rPr>
          <w:b/>
          <w:bCs/>
          <w:sz w:val="28"/>
          <w:szCs w:val="28"/>
        </w:rPr>
        <w:t>Antonio Stoppani</w:t>
      </w:r>
      <w:r w:rsidRPr="00C1113C">
        <w:rPr>
          <w:sz w:val="28"/>
          <w:szCs w:val="28"/>
        </w:rPr>
        <w:t xml:space="preserve"> a Bassano del Grappa per il centenario della nascita di </w:t>
      </w:r>
      <w:r w:rsidRPr="00C1113C">
        <w:rPr>
          <w:b/>
          <w:bCs/>
          <w:sz w:val="28"/>
          <w:szCs w:val="28"/>
        </w:rPr>
        <w:t>Giovanni Battista Brocchi</w:t>
      </w:r>
      <w:r w:rsidRPr="00C1113C">
        <w:rPr>
          <w:sz w:val="28"/>
          <w:szCs w:val="28"/>
        </w:rPr>
        <w:t>.</w:t>
      </w:r>
      <w:r w:rsidRPr="00C1113C">
        <w:rPr>
          <w:sz w:val="28"/>
          <w:szCs w:val="28"/>
        </w:rPr>
        <w:t xml:space="preserve"> </w:t>
      </w:r>
      <w:r w:rsidRPr="00C1113C">
        <w:rPr>
          <w:sz w:val="28"/>
          <w:szCs w:val="28"/>
        </w:rPr>
        <w:t>Tra le mani ci è passato uno di questi meravigliosi, semplici volumetti di meno di 30 pagine, intitolato: “</w:t>
      </w:r>
      <w:r w:rsidRPr="00C1113C">
        <w:rPr>
          <w:b/>
          <w:bCs/>
          <w:sz w:val="28"/>
          <w:szCs w:val="28"/>
        </w:rPr>
        <w:t>Sugli esseri che precedettero l’uomo nelle epoche geologiche</w:t>
      </w:r>
      <w:r w:rsidRPr="00C1113C">
        <w:rPr>
          <w:sz w:val="28"/>
          <w:szCs w:val="28"/>
        </w:rPr>
        <w:t>”. Il sottotitolo riporta: “</w:t>
      </w:r>
      <w:r w:rsidRPr="00C1113C">
        <w:rPr>
          <w:b/>
          <w:bCs/>
          <w:sz w:val="28"/>
          <w:szCs w:val="28"/>
        </w:rPr>
        <w:t>Lettura del Prof. G. Ponzi, pubblicato a Milano nel 1873 dalla Fratelli Treves, Editori della Biblioteca utile</w:t>
      </w:r>
      <w:r w:rsidRPr="00C1113C">
        <w:rPr>
          <w:sz w:val="28"/>
          <w:szCs w:val="28"/>
        </w:rPr>
        <w:t>”. Il fascicolo, il 32° della serie, era in vendita per 25 centesimi di Lira a volume, equivalenti a circa 1 euro attuale.</w:t>
      </w:r>
    </w:p>
    <w:p w14:paraId="4E836A62" w14:textId="1E7EC1B9" w:rsidR="00A26FD0" w:rsidRPr="00C1113C" w:rsidRDefault="00A26FD0" w:rsidP="00A26FD0">
      <w:pPr>
        <w:spacing w:after="0" w:line="240" w:lineRule="auto"/>
        <w:jc w:val="both"/>
        <w:rPr>
          <w:sz w:val="28"/>
          <w:szCs w:val="28"/>
        </w:rPr>
      </w:pPr>
      <w:hyperlink r:id="rId7" w:history="1">
        <w:r w:rsidRPr="00C1113C">
          <w:rPr>
            <w:rStyle w:val="Collegamentoipertestuale"/>
            <w:sz w:val="28"/>
            <w:szCs w:val="28"/>
          </w:rPr>
          <w:t>https://www.geoitaliani.it/2017/01/scienza-del-popolo.html</w:t>
        </w:r>
      </w:hyperlink>
      <w:r w:rsidRPr="00C1113C">
        <w:rPr>
          <w:sz w:val="28"/>
          <w:szCs w:val="28"/>
        </w:rPr>
        <w:t xml:space="preserve">. </w:t>
      </w:r>
    </w:p>
    <w:p w14:paraId="4B1E7B5E" w14:textId="77777777" w:rsidR="00C1113C" w:rsidRPr="00C1113C" w:rsidRDefault="00C1113C">
      <w:pPr>
        <w:spacing w:after="0" w:line="240" w:lineRule="auto"/>
        <w:jc w:val="both"/>
        <w:rPr>
          <w:sz w:val="28"/>
          <w:szCs w:val="28"/>
        </w:rPr>
      </w:pPr>
    </w:p>
    <w:sectPr w:rsidR="00C1113C" w:rsidRPr="00C1113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65D0"/>
    <w:rsid w:val="00074A77"/>
    <w:rsid w:val="001035CE"/>
    <w:rsid w:val="0031062F"/>
    <w:rsid w:val="003605E3"/>
    <w:rsid w:val="00375F4B"/>
    <w:rsid w:val="003811E4"/>
    <w:rsid w:val="003C1F25"/>
    <w:rsid w:val="00653982"/>
    <w:rsid w:val="009D19CD"/>
    <w:rsid w:val="00A26FD0"/>
    <w:rsid w:val="00AD65D0"/>
    <w:rsid w:val="00C1113C"/>
    <w:rsid w:val="00C71CAA"/>
    <w:rsid w:val="00D544E6"/>
    <w:rsid w:val="00E84EF4"/>
    <w:rsid w:val="00F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644C"/>
  <w15:chartTrackingRefBased/>
  <w15:docId w15:val="{CC3A6C81-CF07-4422-997D-9E789861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19CD"/>
  </w:style>
  <w:style w:type="paragraph" w:styleId="Titolo1">
    <w:name w:val="heading 1"/>
    <w:basedOn w:val="Normale"/>
    <w:next w:val="Normale"/>
    <w:link w:val="Titolo1Carattere"/>
    <w:uiPriority w:val="9"/>
    <w:qFormat/>
    <w:rsid w:val="00AD6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6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65D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6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65D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6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6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6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6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65D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65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65D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65D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65D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65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65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65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65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6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6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65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6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65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65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65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65D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65D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65D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65D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26F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6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eoitaliani.it/2017/01/scienza-del-popol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2026-09-05T04:26:00Z</dcterms:created>
  <dcterms:modified xsi:type="dcterms:W3CDTF">2026-09-05T09:11:00Z</dcterms:modified>
</cp:coreProperties>
</file>