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78BA" w14:textId="2BFBEC9C" w:rsidR="005C025E" w:rsidRPr="00EC7EF1" w:rsidRDefault="005C025E" w:rsidP="005C025E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 w:rsidRPr="00EC7EF1">
        <w:rPr>
          <w:rFonts w:cstheme="minorHAnsi"/>
          <w:b/>
          <w:color w:val="C00000"/>
          <w:sz w:val="48"/>
          <w:szCs w:val="48"/>
          <w:lang w:eastAsia="it-IT"/>
        </w:rPr>
        <w:t>XU196</w:t>
      </w:r>
      <w:r>
        <w:rPr>
          <w:rFonts w:cstheme="minorHAnsi"/>
          <w:b/>
          <w:color w:val="C00000"/>
          <w:sz w:val="48"/>
          <w:szCs w:val="48"/>
          <w:lang w:eastAsia="it-IT"/>
        </w:rPr>
        <w:t>5</w:t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b/>
          <w:lang w:eastAsia="it-IT"/>
        </w:rPr>
        <w:tab/>
      </w:r>
      <w:r w:rsidRPr="00EC7EF1">
        <w:rPr>
          <w:rFonts w:cstheme="minorHAnsi"/>
          <w:i/>
          <w:sz w:val="16"/>
          <w:szCs w:val="16"/>
          <w:lang w:eastAsia="it-IT"/>
        </w:rPr>
        <w:t>Scheda creata il 7</w:t>
      </w:r>
      <w:r w:rsidR="00323A3B">
        <w:rPr>
          <w:rFonts w:cstheme="minorHAnsi"/>
          <w:i/>
          <w:sz w:val="16"/>
          <w:szCs w:val="16"/>
          <w:lang w:eastAsia="it-IT"/>
        </w:rPr>
        <w:t>-9</w:t>
      </w:r>
      <w:r w:rsidRPr="00EC7EF1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1E176378" w14:textId="77777777" w:rsidR="005C025E" w:rsidRPr="00EC7EF1" w:rsidRDefault="005C025E" w:rsidP="005C025E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EC7EF1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43A5176" w14:textId="6F8734B3" w:rsidR="0031062F" w:rsidRDefault="005C025E" w:rsidP="003267B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C4BB0DA" wp14:editId="0F2932AB">
            <wp:extent cx="2581200" cy="3960000"/>
            <wp:effectExtent l="0" t="0" r="0" b="2540"/>
            <wp:docPr id="7119258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7BE">
        <w:rPr>
          <w:noProof/>
        </w:rPr>
        <w:drawing>
          <wp:inline distT="0" distB="0" distL="0" distR="0" wp14:anchorId="6530E2CF" wp14:editId="30FDAED7">
            <wp:extent cx="2494800" cy="3960000"/>
            <wp:effectExtent l="0" t="0" r="1270" b="2540"/>
            <wp:docPr id="1381403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00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173824" w14:textId="49ED279F" w:rsidR="005C025E" w:rsidRPr="004B32C6" w:rsidRDefault="005C025E" w:rsidP="005C025E">
      <w:pPr>
        <w:spacing w:after="0" w:line="240" w:lineRule="auto"/>
        <w:jc w:val="both"/>
        <w:rPr>
          <w:sz w:val="30"/>
          <w:szCs w:val="30"/>
        </w:rPr>
      </w:pPr>
      <w:r w:rsidRPr="004B32C6">
        <w:rPr>
          <w:b/>
          <w:bCs/>
          <w:sz w:val="30"/>
          <w:szCs w:val="30"/>
        </w:rPr>
        <w:t>*Foglio d’avvisi</w:t>
      </w:r>
      <w:r w:rsidRPr="004B32C6">
        <w:rPr>
          <w:sz w:val="30"/>
          <w:szCs w:val="30"/>
        </w:rPr>
        <w:t xml:space="preserve">. – N. 1 (8 ottobre </w:t>
      </w:r>
      <w:proofErr w:type="gramStart"/>
      <w:r w:rsidRPr="004B32C6">
        <w:rPr>
          <w:sz w:val="30"/>
          <w:szCs w:val="30"/>
        </w:rPr>
        <w:t>1803)-</w:t>
      </w:r>
      <w:proofErr w:type="gramEnd"/>
      <w:r w:rsidRPr="004B32C6">
        <w:rPr>
          <w:sz w:val="30"/>
          <w:szCs w:val="30"/>
        </w:rPr>
        <w:t xml:space="preserve">  </w:t>
      </w:r>
      <w:proofErr w:type="gramStart"/>
      <w:r w:rsidRPr="004B32C6">
        <w:rPr>
          <w:sz w:val="30"/>
          <w:szCs w:val="30"/>
        </w:rPr>
        <w:t xml:space="preserve">  .</w:t>
      </w:r>
      <w:proofErr w:type="gramEnd"/>
      <w:r w:rsidRPr="004B32C6">
        <w:rPr>
          <w:sz w:val="30"/>
          <w:szCs w:val="30"/>
        </w:rPr>
        <w:t xml:space="preserve"> - [</w:t>
      </w:r>
      <w:proofErr w:type="gramStart"/>
      <w:r w:rsidRPr="004B32C6">
        <w:rPr>
          <w:sz w:val="30"/>
          <w:szCs w:val="30"/>
        </w:rPr>
        <w:t>Malta :</w:t>
      </w:r>
      <w:proofErr w:type="gramEnd"/>
      <w:r w:rsidRPr="004B32C6">
        <w:rPr>
          <w:sz w:val="30"/>
          <w:szCs w:val="30"/>
        </w:rPr>
        <w:t xml:space="preserve"> s.n., 1803-1804]. – 2 volumi. ((Periodicità non determinata</w:t>
      </w:r>
    </w:p>
    <w:p w14:paraId="2BBF9A56" w14:textId="77777777" w:rsidR="005C025E" w:rsidRPr="004B32C6" w:rsidRDefault="005C025E" w:rsidP="005C025E">
      <w:pPr>
        <w:spacing w:after="0" w:line="240" w:lineRule="auto"/>
        <w:jc w:val="both"/>
        <w:rPr>
          <w:sz w:val="30"/>
          <w:szCs w:val="30"/>
        </w:rPr>
      </w:pPr>
    </w:p>
    <w:p w14:paraId="45BBCDAF" w14:textId="30C82593" w:rsidR="005C025E" w:rsidRPr="004B32C6" w:rsidRDefault="005C025E" w:rsidP="005C025E">
      <w:pPr>
        <w:spacing w:after="0" w:line="240" w:lineRule="auto"/>
        <w:jc w:val="both"/>
        <w:rPr>
          <w:sz w:val="30"/>
          <w:szCs w:val="30"/>
        </w:rPr>
      </w:pPr>
      <w:r w:rsidRPr="004B32C6">
        <w:rPr>
          <w:sz w:val="30"/>
          <w:szCs w:val="30"/>
        </w:rPr>
        <w:t>L’*</w:t>
      </w:r>
      <w:r w:rsidRPr="004B32C6">
        <w:rPr>
          <w:b/>
          <w:bCs/>
          <w:sz w:val="30"/>
          <w:szCs w:val="30"/>
        </w:rPr>
        <w:t>Argo</w:t>
      </w:r>
      <w:r w:rsidRPr="004B32C6">
        <w:rPr>
          <w:sz w:val="30"/>
          <w:szCs w:val="30"/>
        </w:rPr>
        <w:t>. – N. 1 (</w:t>
      </w:r>
      <w:proofErr w:type="gramStart"/>
      <w:r w:rsidRPr="004B32C6">
        <w:rPr>
          <w:sz w:val="30"/>
          <w:szCs w:val="30"/>
        </w:rPr>
        <w:t>1804)-</w:t>
      </w:r>
      <w:proofErr w:type="gramEnd"/>
      <w:r w:rsidRPr="004B32C6">
        <w:rPr>
          <w:sz w:val="30"/>
          <w:szCs w:val="30"/>
        </w:rPr>
        <w:t>n. 9 (1804). - [</w:t>
      </w:r>
      <w:proofErr w:type="gramStart"/>
      <w:r w:rsidRPr="004B32C6">
        <w:rPr>
          <w:sz w:val="30"/>
          <w:szCs w:val="30"/>
        </w:rPr>
        <w:t>Malta :</w:t>
      </w:r>
      <w:proofErr w:type="gramEnd"/>
      <w:r w:rsidRPr="004B32C6">
        <w:rPr>
          <w:sz w:val="30"/>
          <w:szCs w:val="30"/>
        </w:rPr>
        <w:t xml:space="preserve"> s.n., 1804]. – </w:t>
      </w:r>
      <w:r w:rsidR="003267BE" w:rsidRPr="004B32C6">
        <w:rPr>
          <w:sz w:val="30"/>
          <w:szCs w:val="30"/>
        </w:rPr>
        <w:t>9</w:t>
      </w:r>
      <w:r w:rsidRPr="004B32C6">
        <w:rPr>
          <w:sz w:val="30"/>
          <w:szCs w:val="30"/>
        </w:rPr>
        <w:t xml:space="preserve"> volum</w:t>
      </w:r>
      <w:r w:rsidR="003267BE" w:rsidRPr="004B32C6">
        <w:rPr>
          <w:sz w:val="30"/>
          <w:szCs w:val="30"/>
        </w:rPr>
        <w:t>i</w:t>
      </w:r>
      <w:r w:rsidRPr="004B32C6">
        <w:rPr>
          <w:sz w:val="30"/>
          <w:szCs w:val="30"/>
        </w:rPr>
        <w:t>. ((Mensile?</w:t>
      </w:r>
    </w:p>
    <w:p w14:paraId="343EF2E8" w14:textId="77777777" w:rsidR="005C025E" w:rsidRPr="004B32C6" w:rsidRDefault="005C025E" w:rsidP="005C025E">
      <w:pPr>
        <w:spacing w:after="0" w:line="240" w:lineRule="auto"/>
        <w:jc w:val="both"/>
        <w:rPr>
          <w:sz w:val="30"/>
          <w:szCs w:val="30"/>
        </w:rPr>
      </w:pPr>
    </w:p>
    <w:p w14:paraId="23207DC0" w14:textId="28D265DD" w:rsidR="005C025E" w:rsidRPr="004B32C6" w:rsidRDefault="003267BE" w:rsidP="005C025E">
      <w:pPr>
        <w:spacing w:after="0" w:line="240" w:lineRule="auto"/>
        <w:jc w:val="both"/>
        <w:rPr>
          <w:sz w:val="30"/>
          <w:szCs w:val="30"/>
        </w:rPr>
      </w:pPr>
      <w:r w:rsidRPr="004B32C6">
        <w:rPr>
          <w:sz w:val="30"/>
          <w:szCs w:val="30"/>
        </w:rPr>
        <w:t>Il *</w:t>
      </w:r>
      <w:proofErr w:type="gramStart"/>
      <w:r w:rsidRPr="004B32C6">
        <w:rPr>
          <w:b/>
          <w:bCs/>
          <w:sz w:val="30"/>
          <w:szCs w:val="30"/>
        </w:rPr>
        <w:t>cartaginese</w:t>
      </w:r>
      <w:r w:rsidRPr="004B32C6">
        <w:rPr>
          <w:sz w:val="30"/>
          <w:szCs w:val="30"/>
        </w:rPr>
        <w:t xml:space="preserve"> :</w:t>
      </w:r>
      <w:proofErr w:type="gramEnd"/>
      <w:r w:rsidRPr="004B32C6">
        <w:rPr>
          <w:sz w:val="30"/>
          <w:szCs w:val="30"/>
        </w:rPr>
        <w:t xml:space="preserve"> giornale politico. – N. 1 (30 marzo </w:t>
      </w:r>
      <w:proofErr w:type="gramStart"/>
      <w:r w:rsidRPr="004B32C6">
        <w:rPr>
          <w:sz w:val="30"/>
          <w:szCs w:val="30"/>
        </w:rPr>
        <w:t>1804)-</w:t>
      </w:r>
      <w:proofErr w:type="gramEnd"/>
      <w:r w:rsidRPr="004B32C6">
        <w:rPr>
          <w:sz w:val="30"/>
          <w:szCs w:val="30"/>
        </w:rPr>
        <w:t xml:space="preserve">n. 15 (1805). </w:t>
      </w:r>
      <w:r w:rsidR="00323A3B" w:rsidRPr="004B32C6">
        <w:rPr>
          <w:sz w:val="30"/>
          <w:szCs w:val="30"/>
        </w:rPr>
        <w:t>–</w:t>
      </w:r>
      <w:r w:rsidRPr="004B32C6">
        <w:rPr>
          <w:sz w:val="30"/>
          <w:szCs w:val="30"/>
        </w:rPr>
        <w:t xml:space="preserve"> </w:t>
      </w:r>
      <w:r w:rsidR="00323A3B" w:rsidRPr="004B32C6">
        <w:rPr>
          <w:sz w:val="30"/>
          <w:szCs w:val="30"/>
        </w:rPr>
        <w:t>Filadelfia [</w:t>
      </w:r>
      <w:r w:rsidRPr="004B32C6">
        <w:rPr>
          <w:sz w:val="30"/>
          <w:szCs w:val="30"/>
        </w:rPr>
        <w:t>Malta</w:t>
      </w:r>
      <w:proofErr w:type="gramStart"/>
      <w:r w:rsidR="00323A3B" w:rsidRPr="004B32C6">
        <w:rPr>
          <w:sz w:val="30"/>
          <w:szCs w:val="30"/>
        </w:rPr>
        <w:t>] :</w:t>
      </w:r>
      <w:proofErr w:type="gramEnd"/>
      <w:r w:rsidR="00323A3B" w:rsidRPr="004B32C6">
        <w:rPr>
          <w:sz w:val="30"/>
          <w:szCs w:val="30"/>
        </w:rPr>
        <w:t xml:space="preserve"> [s.n.</w:t>
      </w:r>
      <w:r w:rsidRPr="004B32C6">
        <w:rPr>
          <w:sz w:val="30"/>
          <w:szCs w:val="30"/>
        </w:rPr>
        <w:t>, 1804-1805</w:t>
      </w:r>
      <w:r w:rsidR="00323A3B" w:rsidRPr="004B32C6">
        <w:rPr>
          <w:sz w:val="30"/>
          <w:szCs w:val="30"/>
        </w:rPr>
        <w:t>]</w:t>
      </w:r>
      <w:r w:rsidRPr="004B32C6">
        <w:rPr>
          <w:sz w:val="30"/>
          <w:szCs w:val="30"/>
        </w:rPr>
        <w:t>. - 15 volumi. ((Periodicità non determinata. - Diretto da Vittorio Barzoni e Gavino Bonavita. - TO00199346</w:t>
      </w:r>
    </w:p>
    <w:p w14:paraId="360C4F3D" w14:textId="455A10D6" w:rsidR="003267BE" w:rsidRPr="004B32C6" w:rsidRDefault="004B32C6" w:rsidP="005C025E">
      <w:pPr>
        <w:spacing w:after="0" w:line="240" w:lineRule="auto"/>
        <w:jc w:val="both"/>
        <w:rPr>
          <w:sz w:val="30"/>
          <w:szCs w:val="30"/>
        </w:rPr>
      </w:pPr>
      <w:r w:rsidRPr="004B32C6">
        <w:rPr>
          <w:sz w:val="30"/>
          <w:szCs w:val="30"/>
        </w:rPr>
        <w:t>Autor</w:t>
      </w:r>
      <w:r w:rsidRPr="004B32C6">
        <w:rPr>
          <w:sz w:val="30"/>
          <w:szCs w:val="30"/>
        </w:rPr>
        <w:t>i</w:t>
      </w:r>
      <w:r w:rsidRPr="004B32C6">
        <w:rPr>
          <w:sz w:val="30"/>
          <w:szCs w:val="30"/>
        </w:rPr>
        <w:t xml:space="preserve">: </w:t>
      </w:r>
      <w:proofErr w:type="spellStart"/>
      <w:r w:rsidRPr="004B32C6">
        <w:rPr>
          <w:sz w:val="30"/>
          <w:szCs w:val="30"/>
        </w:rPr>
        <w:t>Barzoni</w:t>
      </w:r>
      <w:proofErr w:type="spellEnd"/>
      <w:r w:rsidRPr="004B32C6">
        <w:rPr>
          <w:sz w:val="30"/>
          <w:szCs w:val="30"/>
        </w:rPr>
        <w:t>, Vittorio &lt;1767-1843&gt;</w:t>
      </w:r>
      <w:r w:rsidRPr="004B32C6">
        <w:rPr>
          <w:sz w:val="30"/>
          <w:szCs w:val="30"/>
        </w:rPr>
        <w:t>; Bonavita, Gavino</w:t>
      </w:r>
    </w:p>
    <w:p w14:paraId="6F612228" w14:textId="77777777" w:rsidR="004B32C6" w:rsidRPr="004B32C6" w:rsidRDefault="004B32C6" w:rsidP="005C025E">
      <w:pPr>
        <w:spacing w:after="0" w:line="240" w:lineRule="auto"/>
        <w:jc w:val="both"/>
        <w:rPr>
          <w:sz w:val="30"/>
          <w:szCs w:val="30"/>
        </w:rPr>
      </w:pPr>
    </w:p>
    <w:p w14:paraId="2BA44B38" w14:textId="4AEFC428" w:rsidR="003267BE" w:rsidRPr="004B32C6" w:rsidRDefault="003267BE" w:rsidP="005C025E">
      <w:pPr>
        <w:spacing w:after="0" w:line="240" w:lineRule="auto"/>
        <w:jc w:val="both"/>
        <w:rPr>
          <w:sz w:val="30"/>
          <w:szCs w:val="30"/>
        </w:rPr>
      </w:pPr>
      <w:r w:rsidRPr="004B32C6">
        <w:rPr>
          <w:sz w:val="30"/>
          <w:szCs w:val="30"/>
        </w:rPr>
        <w:t>Soggetto: Malta – 1803-1805</w:t>
      </w:r>
    </w:p>
    <w:p w14:paraId="3193217E" w14:textId="77777777" w:rsidR="005C025E" w:rsidRDefault="005C025E" w:rsidP="005C025E">
      <w:pPr>
        <w:spacing w:after="0" w:line="240" w:lineRule="auto"/>
        <w:jc w:val="both"/>
      </w:pPr>
    </w:p>
    <w:p w14:paraId="78EA87AD" w14:textId="77777777" w:rsidR="005C025E" w:rsidRPr="00EC7EF1" w:rsidRDefault="005C025E" w:rsidP="005C025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EC7EF1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75747667" w14:textId="3AE3042D" w:rsidR="005C025E" w:rsidRPr="00323A3B" w:rsidRDefault="005C025E" w:rsidP="005C025E">
      <w:pPr>
        <w:spacing w:after="0" w:line="240" w:lineRule="auto"/>
        <w:jc w:val="both"/>
      </w:pPr>
      <w:r w:rsidRPr="00323A3B">
        <w:t>Il *</w:t>
      </w:r>
      <w:r w:rsidRPr="00323A3B">
        <w:rPr>
          <w:b/>
          <w:bCs/>
        </w:rPr>
        <w:t>Foglio d'Avvisi</w:t>
      </w:r>
      <w:r w:rsidRPr="00323A3B">
        <w:t xml:space="preserve">* fu il primo giornale del protettorato britannico di </w:t>
      </w:r>
      <w:proofErr w:type="gramStart"/>
      <w:r w:rsidRPr="00323A3B">
        <w:t>Malta[</w:t>
      </w:r>
      <w:proofErr w:type="gramEnd"/>
      <w:r w:rsidRPr="00323A3B">
        <w:t>1], pubblicato tra il 1803 e il 1804[2]. All'epoca della sua uscita, rappresentava l'unica pubblicazione periodica a Malta. Il *Foglio d'Avvisi* fu preceduto dal *Journal de Malte* (1798), durante l'occupazione francese dell'isola, e seguito da *L'Argo* (</w:t>
      </w:r>
      <w:proofErr w:type="gramStart"/>
      <w:r w:rsidRPr="00323A3B">
        <w:t>1804)[</w:t>
      </w:r>
      <w:proofErr w:type="gramEnd"/>
      <w:r w:rsidRPr="00323A3B">
        <w:t xml:space="preserve">3]. La sua pubblicazione era controllata dal governo e conteneva propaganda </w:t>
      </w:r>
      <w:proofErr w:type="gramStart"/>
      <w:r w:rsidRPr="00323A3B">
        <w:t>antifrancese[</w:t>
      </w:r>
      <w:proofErr w:type="gramEnd"/>
      <w:r w:rsidRPr="00323A3B">
        <w:t xml:space="preserve">1]. La tiratura del giornale si aggirava intorno alle 500 </w:t>
      </w:r>
      <w:proofErr w:type="gramStart"/>
      <w:r w:rsidRPr="00323A3B">
        <w:t>copie[</w:t>
      </w:r>
      <w:proofErr w:type="gramEnd"/>
      <w:r w:rsidRPr="00323A3B">
        <w:t xml:space="preserve">2]. Alcuni esemplari della </w:t>
      </w:r>
      <w:r w:rsidRPr="00323A3B">
        <w:lastRenderedPageBreak/>
        <w:t xml:space="preserve">pubblicazione sono oggi conservati presso la Biblioteca Nazionale di </w:t>
      </w:r>
      <w:proofErr w:type="gramStart"/>
      <w:r w:rsidRPr="00323A3B">
        <w:t>Malta[</w:t>
      </w:r>
      <w:proofErr w:type="gramEnd"/>
      <w:r w:rsidRPr="00323A3B">
        <w:t>3].</w:t>
      </w:r>
      <w:r w:rsidR="00323A3B" w:rsidRPr="00323A3B">
        <w:t xml:space="preserve"> </w:t>
      </w:r>
      <w:hyperlink r:id="rId7" w:history="1">
        <w:r w:rsidRPr="00323A3B">
          <w:rPr>
            <w:rStyle w:val="Collegamentoipertestuale"/>
          </w:rPr>
          <w:t>https://en.wikipedia.org/wiki/Foglio_d'Avvisi</w:t>
        </w:r>
      </w:hyperlink>
      <w:r w:rsidRPr="00323A3B">
        <w:t>.</w:t>
      </w:r>
    </w:p>
    <w:p w14:paraId="68EC50D1" w14:textId="77777777" w:rsidR="005C025E" w:rsidRPr="00323A3B" w:rsidRDefault="005C025E" w:rsidP="005C025E">
      <w:pPr>
        <w:spacing w:after="0" w:line="240" w:lineRule="auto"/>
        <w:jc w:val="both"/>
      </w:pPr>
    </w:p>
    <w:p w14:paraId="7C634FDB" w14:textId="7059EA53" w:rsidR="005C025E" w:rsidRPr="00323A3B" w:rsidRDefault="005C025E" w:rsidP="005C025E">
      <w:pPr>
        <w:spacing w:after="0" w:line="240" w:lineRule="auto"/>
        <w:jc w:val="both"/>
      </w:pPr>
      <w:r w:rsidRPr="00323A3B">
        <w:rPr>
          <w:b/>
          <w:bCs/>
        </w:rPr>
        <w:t xml:space="preserve">L'Argo </w:t>
      </w:r>
      <w:r w:rsidRPr="00323A3B">
        <w:t>era un giornale pubblicato nel protettorato britannico di Malta nel 1804.[1] All'epoca della sua uscita, rappresentava l'unica pubblicazione periodica a Malta. L'Argo fu preceduto dal Foglio d'Avvisi (1803–1804) e seguito da Il Cartaginese (1804–1805).[2] Il giornale era diretto da Vittorio Barzoni e Gavino Bonavita e si concentrava sulle notizie dall'estero. La sua pubblicazione era controllata dal governo e conteneva propaganda antifrancese. Furono pubblicati complessivamente nove numeri fino al settembre 1804; la tiratura delle ultime due edizioni fu di 400 copie ciascuna. Ogni copia del giornale costava 12 grani.[3] Alcuni esemplari della pubblicazione sono oggi conservati presso la Biblioteca Nazionale di Malta.[2]</w:t>
      </w:r>
      <w:r w:rsidR="003267BE" w:rsidRPr="00323A3B">
        <w:t xml:space="preserve"> </w:t>
      </w:r>
      <w:hyperlink r:id="rId8" w:history="1">
        <w:r w:rsidRPr="00323A3B">
          <w:rPr>
            <w:rStyle w:val="Collegamentoipertestuale"/>
          </w:rPr>
          <w:t>https://en.wikipedia.org/wiki/L'Argo</w:t>
        </w:r>
      </w:hyperlink>
      <w:r w:rsidRPr="00323A3B">
        <w:t xml:space="preserve">.  </w:t>
      </w:r>
    </w:p>
    <w:p w14:paraId="76215242" w14:textId="77777777" w:rsidR="005C025E" w:rsidRPr="00323A3B" w:rsidRDefault="005C025E" w:rsidP="005C025E">
      <w:pPr>
        <w:spacing w:after="0" w:line="240" w:lineRule="auto"/>
        <w:jc w:val="both"/>
      </w:pPr>
    </w:p>
    <w:p w14:paraId="4E1387EE" w14:textId="01AA17CA" w:rsidR="003267BE" w:rsidRPr="00323A3B" w:rsidRDefault="003267BE" w:rsidP="005C025E">
      <w:pPr>
        <w:spacing w:after="0" w:line="240" w:lineRule="auto"/>
        <w:jc w:val="both"/>
      </w:pPr>
      <w:r w:rsidRPr="00323A3B">
        <w:rPr>
          <w:b/>
          <w:bCs/>
        </w:rPr>
        <w:t>Il Cartaginese</w:t>
      </w:r>
      <w:r w:rsidRPr="00323A3B">
        <w:t xml:space="preserve"> era un giornale pubblicato nel protettorato britannico di Malta tra il 1804 e il 1805.[1] All'epoca della sua uscita, era l'unica pubblicazione periodica a Malta. Il Cartaginese fu preceduto da L'Argo (1804) e seguito dal Giornale di Malta (1812–1813).[2] Il giornale era diretto da Vittorio Barzoni e Gavino Bonavita e si occupava di notizie dall'estero.[3] La sua pubblicazione era controllata dal governo e conteneva propaganda antifrancese.[4] Il giornale era solitamente composto da otto pagine e talvolta includeva un supplemento. Furono pubblicati in totale 15 numeri, ciascuno con una tiratura compresa tra le 400 e le 1000 copie.[3] Il giornale non ebbe successo, forse a causa dei bassi livelli di alfabetizzazione.[4] Alcune copie della pubblicazione sono oggi conservate presso la Biblioteca Nazionale di Malta.[2] </w:t>
      </w:r>
      <w:hyperlink r:id="rId9" w:history="1">
        <w:r w:rsidRPr="00323A3B">
          <w:rPr>
            <w:rStyle w:val="Collegamentoipertestuale"/>
          </w:rPr>
          <w:t>https://en.wikipedia.org/wiki/Il_Cartaginese</w:t>
        </w:r>
      </w:hyperlink>
      <w:r w:rsidRPr="00323A3B">
        <w:t xml:space="preserve">. </w:t>
      </w:r>
    </w:p>
    <w:p w14:paraId="00BC4A98" w14:textId="77777777" w:rsidR="00323A3B" w:rsidRPr="00323A3B" w:rsidRDefault="00323A3B" w:rsidP="005C025E">
      <w:pPr>
        <w:spacing w:after="0" w:line="240" w:lineRule="auto"/>
        <w:jc w:val="both"/>
      </w:pPr>
    </w:p>
    <w:p w14:paraId="764BCD9A" w14:textId="2D9AEC1A" w:rsidR="00323A3B" w:rsidRPr="00323A3B" w:rsidRDefault="00323A3B" w:rsidP="00323A3B">
      <w:pPr>
        <w:spacing w:after="0" w:line="240" w:lineRule="auto"/>
        <w:jc w:val="both"/>
        <w:rPr>
          <w:b/>
          <w:bCs/>
        </w:rPr>
      </w:pPr>
      <w:r w:rsidRPr="00323A3B">
        <w:t>È utile segnalare alcuni giornali esposti che sono raramente reperibili presso altre sedi e dei quali non esistono raccolte complete. Per quanto riguarda l'età rivoluzionaria e napoleonica, oltre alcuni giornali fioriti (circa trenta) nella stagione giacobina genovese, alcuni dei quali sono rarissimi, recentemente studiati dal Morabito, merita di essere ricordato un interessantissimo e poco reperibile esempio di pubblicazione di propaganda antinapoleonica, il mensile II Cartaginese. Giornale politico (1804-1805), compi</w:t>
      </w:r>
      <w:r w:rsidRPr="00323A3B">
        <w:softHyphen/>
        <w:t xml:space="preserve">lato da Vittorio Barzoni, che reca Filadelfia per luogo di pubblicazione, ma che invece era stampato a Malta. Questo giornale denunciava ripetutamente gli abusi dell'imperialismo francese sulla scia dell'Equatore, pubblicato a Venezia nel 1797 e sospeso per le critiche mosse al trattato di Campoformio, e dall'Argo che era apparso a Malta. Si legge in una cronaca contemporanea che gli inglesi si avvicinavano alle coste del Regno di Napoli e buttavano pacchi di giornali. Napoleone ordinava che ogni esemplare consegnato alla polizia fosse pagato cinque franchi. Per questo, i pescatori vigilavano continuamente sulle coste per dedicarsi ad una pesca certamente più redditizia. </w:t>
      </w:r>
      <w:hyperlink r:id="rId10" w:history="1">
        <w:r w:rsidRPr="00323A3B">
          <w:rPr>
            <w:rStyle w:val="Collegamentoipertestuale"/>
          </w:rPr>
          <w:t>I PERIODICI DELL’ISTITUTO MAZZINIANO DI GENOVA. In: Rassegna storica del Risorgimento 1979, p.73</w:t>
        </w:r>
      </w:hyperlink>
    </w:p>
    <w:p w14:paraId="3678B99B" w14:textId="551B8248" w:rsidR="00323A3B" w:rsidRPr="00323A3B" w:rsidRDefault="00323A3B" w:rsidP="00323A3B">
      <w:pPr>
        <w:spacing w:after="0" w:line="240" w:lineRule="auto"/>
        <w:jc w:val="both"/>
        <w:rPr>
          <w:b/>
          <w:bCs/>
        </w:rPr>
      </w:pPr>
    </w:p>
    <w:p w14:paraId="18882163" w14:textId="77777777" w:rsidR="005C025E" w:rsidRPr="00EC7EF1" w:rsidRDefault="005C025E" w:rsidP="005C025E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EC7EF1">
        <w:rPr>
          <w:rFonts w:cstheme="minorHAnsi"/>
          <w:b/>
          <w:bCs/>
          <w:color w:val="C00000"/>
          <w:sz w:val="44"/>
          <w:szCs w:val="44"/>
        </w:rPr>
        <w:t>Note e riferimenti bibliografici</w:t>
      </w:r>
    </w:p>
    <w:p w14:paraId="140CFBFE" w14:textId="77777777" w:rsidR="005C025E" w:rsidRPr="00323A3B" w:rsidRDefault="005C025E" w:rsidP="00323A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hyperlink r:id="rId11" w:history="1">
        <w:r w:rsidRPr="00323A3B">
          <w:rPr>
            <w:rStyle w:val="Collegamentoipertestuale"/>
            <w:rFonts w:cstheme="minorHAnsi"/>
            <w:sz w:val="20"/>
            <w:szCs w:val="20"/>
          </w:rPr>
          <w:t>List of newspapers in Malta</w:t>
        </w:r>
      </w:hyperlink>
    </w:p>
    <w:p w14:paraId="397589AA" w14:textId="61A1B797" w:rsidR="005C025E" w:rsidRPr="00323A3B" w:rsidRDefault="005C025E" w:rsidP="00323A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23A3B">
        <w:rPr>
          <w:rFonts w:cstheme="minorHAnsi"/>
          <w:sz w:val="20"/>
          <w:szCs w:val="20"/>
        </w:rPr>
        <w:t xml:space="preserve">Il </w:t>
      </w:r>
      <w:hyperlink r:id="rId12" w:history="1">
        <w:r w:rsidRPr="00323A3B">
          <w:rPr>
            <w:rStyle w:val="Collegamentoipertestuale"/>
            <w:rFonts w:cstheme="minorHAnsi"/>
            <w:sz w:val="20"/>
            <w:szCs w:val="20"/>
          </w:rPr>
          <w:t>Risorgimento Italiano visto da Malta</w:t>
        </w:r>
      </w:hyperlink>
      <w:r w:rsidRPr="00323A3B">
        <w:rPr>
          <w:rFonts w:cstheme="minorHAnsi"/>
          <w:sz w:val="20"/>
          <w:szCs w:val="20"/>
        </w:rPr>
        <w:t xml:space="preserve"> / </w:t>
      </w:r>
      <w:hyperlink r:id="rId13" w:history="1">
        <w:r w:rsidRPr="00323A3B">
          <w:rPr>
            <w:rStyle w:val="Collegamentoipertestuale"/>
            <w:rFonts w:cstheme="minorHAnsi"/>
            <w:sz w:val="20"/>
            <w:szCs w:val="20"/>
          </w:rPr>
          <w:t>Nicolo Bucaria</w:t>
        </w:r>
      </w:hyperlink>
      <w:r w:rsidRPr="00323A3B">
        <w:rPr>
          <w:rFonts w:cstheme="minorHAnsi"/>
          <w:sz w:val="20"/>
          <w:szCs w:val="20"/>
        </w:rPr>
        <w:t xml:space="preserve">, 2011, </w:t>
      </w:r>
      <w:proofErr w:type="spellStart"/>
      <w:r w:rsidRPr="00323A3B">
        <w:rPr>
          <w:rFonts w:cstheme="minorHAnsi"/>
          <w:sz w:val="20"/>
          <w:szCs w:val="20"/>
        </w:rPr>
        <w:t>Girodivite</w:t>
      </w:r>
      <w:proofErr w:type="spellEnd"/>
    </w:p>
    <w:p w14:paraId="6D2F0929" w14:textId="77777777" w:rsidR="005C025E" w:rsidRPr="00323A3B" w:rsidRDefault="005C025E" w:rsidP="00323A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23A3B">
        <w:rPr>
          <w:rFonts w:cstheme="minorHAnsi"/>
          <w:sz w:val="20"/>
          <w:szCs w:val="20"/>
        </w:rPr>
        <w:t>Sergio Portelli, La stampa periodica in italiano a Malta, Malta University Press 2010, 276 pp.</w:t>
      </w:r>
    </w:p>
    <w:p w14:paraId="58475ADE" w14:textId="77777777" w:rsidR="003267BE" w:rsidRPr="00323A3B" w:rsidRDefault="003267BE" w:rsidP="00323A3B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323A3B">
        <w:rPr>
          <w:i/>
          <w:iCs/>
          <w:sz w:val="20"/>
          <w:szCs w:val="20"/>
        </w:rPr>
        <w:t xml:space="preserve">Zammit, William (1994). "Printing in Malta </w:t>
      </w:r>
      <w:proofErr w:type="spellStart"/>
      <w:r w:rsidRPr="00323A3B">
        <w:rPr>
          <w:i/>
          <w:iCs/>
          <w:sz w:val="20"/>
          <w:szCs w:val="20"/>
        </w:rPr>
        <w:t>during</w:t>
      </w:r>
      <w:proofErr w:type="spellEnd"/>
      <w:r w:rsidRPr="00323A3B">
        <w:rPr>
          <w:i/>
          <w:iCs/>
          <w:sz w:val="20"/>
          <w:szCs w:val="20"/>
        </w:rPr>
        <w:t xml:space="preserve"> the British </w:t>
      </w:r>
      <w:proofErr w:type="spellStart"/>
      <w:r w:rsidRPr="00323A3B">
        <w:rPr>
          <w:i/>
          <w:iCs/>
          <w:sz w:val="20"/>
          <w:szCs w:val="20"/>
        </w:rPr>
        <w:t>Protectorate</w:t>
      </w:r>
      <w:proofErr w:type="spellEnd"/>
      <w:r w:rsidRPr="00323A3B">
        <w:rPr>
          <w:i/>
          <w:iCs/>
          <w:sz w:val="20"/>
          <w:szCs w:val="20"/>
        </w:rPr>
        <w:t>". In Schirò, Joseph; Sørensen, Sven; Xuereb, Paul (</w:t>
      </w:r>
      <w:proofErr w:type="spellStart"/>
      <w:r w:rsidRPr="00323A3B">
        <w:rPr>
          <w:i/>
          <w:iCs/>
          <w:sz w:val="20"/>
          <w:szCs w:val="20"/>
        </w:rPr>
        <w:t>eds</w:t>
      </w:r>
      <w:proofErr w:type="spellEnd"/>
      <w:r w:rsidRPr="00323A3B">
        <w:rPr>
          <w:i/>
          <w:iCs/>
          <w:sz w:val="20"/>
          <w:szCs w:val="20"/>
        </w:rPr>
        <w:t xml:space="preserve">.). </w:t>
      </w:r>
      <w:hyperlink r:id="rId14" w:history="1">
        <w:r w:rsidRPr="00323A3B">
          <w:rPr>
            <w:rStyle w:val="Collegamentoipertestuale"/>
            <w:i/>
            <w:iCs/>
            <w:sz w:val="20"/>
            <w:szCs w:val="20"/>
          </w:rPr>
          <w:t xml:space="preserve">Liber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amicorum</w:t>
        </w:r>
        <w:proofErr w:type="spellEnd"/>
        <w:r w:rsidRPr="00323A3B">
          <w:rPr>
            <w:rStyle w:val="Collegamentoipertestuale"/>
            <w:i/>
            <w:iCs/>
            <w:sz w:val="20"/>
            <w:szCs w:val="20"/>
          </w:rPr>
          <w:t xml:space="preserve">: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Essays</w:t>
        </w:r>
        <w:proofErr w:type="spellEnd"/>
        <w:r w:rsidRPr="00323A3B">
          <w:rPr>
            <w:rStyle w:val="Collegamentoipertestuale"/>
            <w:i/>
            <w:iCs/>
            <w:sz w:val="20"/>
            <w:szCs w:val="20"/>
          </w:rPr>
          <w:t xml:space="preserve"> on art, history,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cartography</w:t>
        </w:r>
        <w:proofErr w:type="spellEnd"/>
        <w:r w:rsidRPr="00323A3B">
          <w:rPr>
            <w:rStyle w:val="Collegamentoipertestuale"/>
            <w:i/>
            <w:iCs/>
            <w:sz w:val="20"/>
            <w:szCs w:val="20"/>
          </w:rPr>
          <w:t xml:space="preserve">, and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bibliography</w:t>
        </w:r>
        <w:proofErr w:type="spellEnd"/>
        <w:r w:rsidRPr="00323A3B">
          <w:rPr>
            <w:rStyle w:val="Collegamentoipertestuale"/>
            <w:i/>
            <w:iCs/>
            <w:sz w:val="20"/>
            <w:szCs w:val="20"/>
          </w:rPr>
          <w:t xml:space="preserve"> in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honour</w:t>
        </w:r>
        <w:proofErr w:type="spellEnd"/>
        <w:r w:rsidRPr="00323A3B">
          <w:rPr>
            <w:rStyle w:val="Collegamentoipertestuale"/>
            <w:i/>
            <w:iCs/>
            <w:sz w:val="20"/>
            <w:szCs w:val="20"/>
          </w:rPr>
          <w:t xml:space="preserve"> of Dr. Albert Ganado</w:t>
        </w:r>
      </w:hyperlink>
      <w:r w:rsidRPr="00323A3B">
        <w:rPr>
          <w:i/>
          <w:iCs/>
          <w:sz w:val="20"/>
          <w:szCs w:val="20"/>
        </w:rPr>
        <w:t xml:space="preserve"> (PDF). </w:t>
      </w:r>
      <w:hyperlink r:id="rId15" w:tooltip="Msida" w:history="1"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Msida</w:t>
        </w:r>
        <w:proofErr w:type="spellEnd"/>
      </w:hyperlink>
      <w:r w:rsidRPr="00323A3B">
        <w:rPr>
          <w:i/>
          <w:iCs/>
          <w:sz w:val="20"/>
          <w:szCs w:val="20"/>
        </w:rPr>
        <w:t xml:space="preserve">: Malta University Library. pp. 89–98. </w:t>
      </w:r>
      <w:proofErr w:type="spellStart"/>
      <w:r w:rsidRPr="00323A3B">
        <w:rPr>
          <w:i/>
          <w:iCs/>
          <w:sz w:val="20"/>
          <w:szCs w:val="20"/>
        </w:rPr>
        <w:t>Archived</w:t>
      </w:r>
      <w:proofErr w:type="spellEnd"/>
      <w:r w:rsidRPr="00323A3B">
        <w:rPr>
          <w:i/>
          <w:iCs/>
          <w:sz w:val="20"/>
          <w:szCs w:val="20"/>
        </w:rPr>
        <w:t xml:space="preserve"> from </w:t>
      </w:r>
      <w:hyperlink r:id="rId16" w:history="1">
        <w:r w:rsidRPr="00323A3B">
          <w:rPr>
            <w:rStyle w:val="Collegamentoipertestuale"/>
            <w:i/>
            <w:iCs/>
            <w:sz w:val="20"/>
            <w:szCs w:val="20"/>
          </w:rPr>
          <w:t xml:space="preserve">the </w:t>
        </w:r>
        <w:proofErr w:type="spellStart"/>
        <w:r w:rsidRPr="00323A3B">
          <w:rPr>
            <w:rStyle w:val="Collegamentoipertestuale"/>
            <w:i/>
            <w:iCs/>
            <w:sz w:val="20"/>
            <w:szCs w:val="20"/>
          </w:rPr>
          <w:t>original</w:t>
        </w:r>
        <w:proofErr w:type="spellEnd"/>
      </w:hyperlink>
      <w:r w:rsidRPr="00323A3B">
        <w:rPr>
          <w:i/>
          <w:iCs/>
          <w:sz w:val="20"/>
          <w:szCs w:val="20"/>
        </w:rPr>
        <w:t xml:space="preserve"> (PDF) on 28 June 2020.</w:t>
      </w:r>
    </w:p>
    <w:p w14:paraId="2C2E4539" w14:textId="77777777" w:rsidR="003267BE" w:rsidRPr="00323A3B" w:rsidRDefault="003267BE" w:rsidP="00323A3B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23A3B">
        <w:rPr>
          <w:rFonts w:cstheme="minorHAnsi"/>
          <w:sz w:val="20"/>
          <w:szCs w:val="20"/>
        </w:rPr>
        <w:t>Grima, Joseph F. (14 July 2019). "</w:t>
      </w:r>
      <w:proofErr w:type="spellStart"/>
      <w:r w:rsidRPr="00323A3B">
        <w:rPr>
          <w:rFonts w:cstheme="minorHAnsi"/>
          <w:sz w:val="20"/>
          <w:szCs w:val="20"/>
        </w:rPr>
        <w:t>It</w:t>
      </w:r>
      <w:proofErr w:type="spellEnd"/>
      <w:r w:rsidRPr="00323A3B">
        <w:rPr>
          <w:rFonts w:cstheme="minorHAnsi"/>
          <w:sz w:val="20"/>
          <w:szCs w:val="20"/>
        </w:rPr>
        <w:t xml:space="preserve"> </w:t>
      </w:r>
      <w:proofErr w:type="spellStart"/>
      <w:r w:rsidRPr="00323A3B">
        <w:rPr>
          <w:rFonts w:cstheme="minorHAnsi"/>
          <w:sz w:val="20"/>
          <w:szCs w:val="20"/>
        </w:rPr>
        <w:t>happened</w:t>
      </w:r>
      <w:proofErr w:type="spellEnd"/>
      <w:r w:rsidRPr="00323A3B">
        <w:rPr>
          <w:rFonts w:cstheme="minorHAnsi"/>
          <w:sz w:val="20"/>
          <w:szCs w:val="20"/>
        </w:rPr>
        <w:t xml:space="preserve"> </w:t>
      </w:r>
      <w:proofErr w:type="spellStart"/>
      <w:r w:rsidRPr="00323A3B">
        <w:rPr>
          <w:rFonts w:cstheme="minorHAnsi"/>
          <w:sz w:val="20"/>
          <w:szCs w:val="20"/>
        </w:rPr>
        <w:t>this</w:t>
      </w:r>
      <w:proofErr w:type="spellEnd"/>
      <w:r w:rsidRPr="00323A3B">
        <w:rPr>
          <w:rFonts w:cstheme="minorHAnsi"/>
          <w:sz w:val="20"/>
          <w:szCs w:val="20"/>
        </w:rPr>
        <w:t xml:space="preserve"> </w:t>
      </w:r>
      <w:proofErr w:type="spellStart"/>
      <w:r w:rsidRPr="00323A3B">
        <w:rPr>
          <w:rFonts w:cstheme="minorHAnsi"/>
          <w:sz w:val="20"/>
          <w:szCs w:val="20"/>
        </w:rPr>
        <w:t>month</w:t>
      </w:r>
      <w:proofErr w:type="spellEnd"/>
      <w:r w:rsidRPr="00323A3B">
        <w:rPr>
          <w:rFonts w:cstheme="minorHAnsi"/>
          <w:sz w:val="20"/>
          <w:szCs w:val="20"/>
        </w:rPr>
        <w:t xml:space="preserve">: The </w:t>
      </w:r>
      <w:proofErr w:type="spellStart"/>
      <w:r w:rsidRPr="00323A3B">
        <w:rPr>
          <w:rFonts w:cstheme="minorHAnsi"/>
          <w:sz w:val="20"/>
          <w:szCs w:val="20"/>
        </w:rPr>
        <w:t>publication</w:t>
      </w:r>
      <w:proofErr w:type="spellEnd"/>
      <w:r w:rsidRPr="00323A3B">
        <w:rPr>
          <w:rFonts w:cstheme="minorHAnsi"/>
          <w:sz w:val="20"/>
          <w:szCs w:val="20"/>
        </w:rPr>
        <w:t xml:space="preserve"> of </w:t>
      </w:r>
      <w:proofErr w:type="spellStart"/>
      <w:r w:rsidRPr="00323A3B">
        <w:rPr>
          <w:rFonts w:cstheme="minorHAnsi"/>
          <w:sz w:val="20"/>
          <w:szCs w:val="20"/>
        </w:rPr>
        <w:t>Malta's</w:t>
      </w:r>
      <w:proofErr w:type="spellEnd"/>
      <w:r w:rsidRPr="00323A3B">
        <w:rPr>
          <w:rFonts w:cstheme="minorHAnsi"/>
          <w:sz w:val="20"/>
          <w:szCs w:val="20"/>
        </w:rPr>
        <w:t xml:space="preserve"> first newspaper". Times of Malta. </w:t>
      </w:r>
      <w:proofErr w:type="spellStart"/>
      <w:r w:rsidRPr="00323A3B">
        <w:rPr>
          <w:rFonts w:cstheme="minorHAnsi"/>
          <w:sz w:val="20"/>
          <w:szCs w:val="20"/>
        </w:rPr>
        <w:t>Archived</w:t>
      </w:r>
      <w:proofErr w:type="spellEnd"/>
      <w:r w:rsidRPr="00323A3B">
        <w:rPr>
          <w:rFonts w:cstheme="minorHAnsi"/>
          <w:sz w:val="20"/>
          <w:szCs w:val="20"/>
        </w:rPr>
        <w:t xml:space="preserve"> from the </w:t>
      </w:r>
      <w:proofErr w:type="spellStart"/>
      <w:r w:rsidRPr="00323A3B">
        <w:rPr>
          <w:rFonts w:cstheme="minorHAnsi"/>
          <w:sz w:val="20"/>
          <w:szCs w:val="20"/>
        </w:rPr>
        <w:t>original</w:t>
      </w:r>
      <w:proofErr w:type="spellEnd"/>
      <w:r w:rsidRPr="00323A3B">
        <w:rPr>
          <w:rFonts w:cstheme="minorHAnsi"/>
          <w:sz w:val="20"/>
          <w:szCs w:val="20"/>
        </w:rPr>
        <w:t xml:space="preserve"> on 27 June 2020. </w:t>
      </w:r>
      <w:proofErr w:type="spellStart"/>
      <w:r w:rsidRPr="00323A3B">
        <w:rPr>
          <w:rFonts w:cstheme="minorHAnsi"/>
          <w:sz w:val="20"/>
          <w:szCs w:val="20"/>
        </w:rPr>
        <w:t>Retrieved</w:t>
      </w:r>
      <w:proofErr w:type="spellEnd"/>
      <w:r w:rsidRPr="00323A3B">
        <w:rPr>
          <w:rFonts w:cstheme="minorHAnsi"/>
          <w:sz w:val="20"/>
          <w:szCs w:val="20"/>
        </w:rPr>
        <w:t xml:space="preserve"> 11 November 2020.</w:t>
      </w:r>
    </w:p>
    <w:p w14:paraId="4102AEAD" w14:textId="77777777" w:rsidR="003267BE" w:rsidRPr="00323A3B" w:rsidRDefault="003267BE" w:rsidP="00323A3B">
      <w:pPr>
        <w:pStyle w:val="Paragrafoelenco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323A3B">
        <w:rPr>
          <w:rFonts w:cstheme="minorHAnsi"/>
          <w:sz w:val="20"/>
          <w:szCs w:val="20"/>
        </w:rPr>
        <w:t>"</w:t>
      </w:r>
      <w:proofErr w:type="spellStart"/>
      <w:r w:rsidRPr="00323A3B">
        <w:rPr>
          <w:rFonts w:cstheme="minorHAnsi"/>
          <w:sz w:val="20"/>
          <w:szCs w:val="20"/>
        </w:rPr>
        <w:t>Collections</w:t>
      </w:r>
      <w:proofErr w:type="spellEnd"/>
      <w:r w:rsidRPr="00323A3B">
        <w:rPr>
          <w:rFonts w:cstheme="minorHAnsi"/>
          <w:sz w:val="20"/>
          <w:szCs w:val="20"/>
        </w:rPr>
        <w:t xml:space="preserve">". Malta Libraries. </w:t>
      </w:r>
      <w:proofErr w:type="spellStart"/>
      <w:r w:rsidRPr="00323A3B">
        <w:rPr>
          <w:rFonts w:cstheme="minorHAnsi"/>
          <w:sz w:val="20"/>
          <w:szCs w:val="20"/>
        </w:rPr>
        <w:t>Ministry</w:t>
      </w:r>
      <w:proofErr w:type="spellEnd"/>
      <w:r w:rsidRPr="00323A3B">
        <w:rPr>
          <w:rFonts w:cstheme="minorHAnsi"/>
          <w:sz w:val="20"/>
          <w:szCs w:val="20"/>
        </w:rPr>
        <w:t xml:space="preserve"> for </w:t>
      </w:r>
      <w:proofErr w:type="spellStart"/>
      <w:r w:rsidRPr="00323A3B">
        <w:rPr>
          <w:rFonts w:cstheme="minorHAnsi"/>
          <w:sz w:val="20"/>
          <w:szCs w:val="20"/>
        </w:rPr>
        <w:t>Education</w:t>
      </w:r>
      <w:proofErr w:type="spellEnd"/>
      <w:r w:rsidRPr="00323A3B">
        <w:rPr>
          <w:rFonts w:cstheme="minorHAnsi"/>
          <w:sz w:val="20"/>
          <w:szCs w:val="20"/>
        </w:rPr>
        <w:t xml:space="preserve">. </w:t>
      </w:r>
      <w:proofErr w:type="spellStart"/>
      <w:r w:rsidRPr="00323A3B">
        <w:rPr>
          <w:rFonts w:cstheme="minorHAnsi"/>
          <w:sz w:val="20"/>
          <w:szCs w:val="20"/>
        </w:rPr>
        <w:t>Archived</w:t>
      </w:r>
      <w:proofErr w:type="spellEnd"/>
      <w:r w:rsidRPr="00323A3B">
        <w:rPr>
          <w:rFonts w:cstheme="minorHAnsi"/>
          <w:sz w:val="20"/>
          <w:szCs w:val="20"/>
        </w:rPr>
        <w:t xml:space="preserve"> from the </w:t>
      </w:r>
      <w:proofErr w:type="spellStart"/>
      <w:r w:rsidRPr="00323A3B">
        <w:rPr>
          <w:rFonts w:cstheme="minorHAnsi"/>
          <w:sz w:val="20"/>
          <w:szCs w:val="20"/>
        </w:rPr>
        <w:t>original</w:t>
      </w:r>
      <w:proofErr w:type="spellEnd"/>
      <w:r w:rsidRPr="00323A3B">
        <w:rPr>
          <w:rFonts w:cstheme="minorHAnsi"/>
          <w:sz w:val="20"/>
          <w:szCs w:val="20"/>
        </w:rPr>
        <w:t xml:space="preserve"> on 10 March 2015.</w:t>
      </w:r>
    </w:p>
    <w:p w14:paraId="5FBFB31D" w14:textId="73DA1792" w:rsidR="003267BE" w:rsidRPr="00323A3B" w:rsidRDefault="003267BE" w:rsidP="00323A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23A3B">
        <w:rPr>
          <w:rFonts w:cstheme="minorHAnsi"/>
          <w:sz w:val="20"/>
          <w:szCs w:val="20"/>
        </w:rPr>
        <w:t xml:space="preserve">Hough, Barry; Davis, Howard; Davis, Lydia (2010). </w:t>
      </w:r>
      <w:proofErr w:type="spellStart"/>
      <w:r w:rsidRPr="00323A3B">
        <w:rPr>
          <w:rFonts w:cstheme="minorHAnsi"/>
          <w:sz w:val="20"/>
          <w:szCs w:val="20"/>
        </w:rPr>
        <w:t>Coleridge's</w:t>
      </w:r>
      <w:proofErr w:type="spellEnd"/>
      <w:r w:rsidRPr="00323A3B">
        <w:rPr>
          <w:rFonts w:cstheme="minorHAnsi"/>
          <w:sz w:val="20"/>
          <w:szCs w:val="20"/>
        </w:rPr>
        <w:t xml:space="preserve"> Laws: A Study of Coleridge in Malta. Open Book Publishers. p. 155. ISBN 9781906924126.</w:t>
      </w:r>
    </w:p>
    <w:p w14:paraId="52BF8618" w14:textId="77777777" w:rsidR="005C025E" w:rsidRDefault="005C025E" w:rsidP="005C025E">
      <w:pPr>
        <w:spacing w:after="0" w:line="240" w:lineRule="auto"/>
        <w:jc w:val="both"/>
      </w:pPr>
    </w:p>
    <w:sectPr w:rsidR="005C025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25EBD"/>
    <w:multiLevelType w:val="multilevel"/>
    <w:tmpl w:val="6EBE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305CB"/>
    <w:multiLevelType w:val="multilevel"/>
    <w:tmpl w:val="C2BA0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002206">
    <w:abstractNumId w:val="0"/>
  </w:num>
  <w:num w:numId="2" w16cid:durableId="1601064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7A30"/>
    <w:rsid w:val="0031062F"/>
    <w:rsid w:val="00323A3B"/>
    <w:rsid w:val="003267BE"/>
    <w:rsid w:val="003605E3"/>
    <w:rsid w:val="00375F4B"/>
    <w:rsid w:val="003811E4"/>
    <w:rsid w:val="004B32C6"/>
    <w:rsid w:val="00537A30"/>
    <w:rsid w:val="005C025E"/>
    <w:rsid w:val="00653982"/>
    <w:rsid w:val="00B6271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3ABE"/>
  <w15:chartTrackingRefBased/>
  <w15:docId w15:val="{8235296F-FDC9-46A9-8696-C1B2BB6D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25E"/>
  </w:style>
  <w:style w:type="paragraph" w:styleId="Titolo1">
    <w:name w:val="heading 1"/>
    <w:basedOn w:val="Normale"/>
    <w:next w:val="Normale"/>
    <w:link w:val="Titolo1Carattere"/>
    <w:uiPriority w:val="9"/>
    <w:qFormat/>
    <w:rsid w:val="00537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7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7A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7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37A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7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7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7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7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7A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7A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7A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7A3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37A3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7A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7A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7A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7A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7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7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7A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7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7A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7A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7A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7A3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7A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7A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7A3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C025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C0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'Argo" TargetMode="External"/><Relationship Id="rId13" Type="http://schemas.openxmlformats.org/officeDocument/2006/relationships/hyperlink" Target="https://independent.academia.edu/BucariaNicol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oglio_d'Avvisi" TargetMode="External"/><Relationship Id="rId12" Type="http://schemas.openxmlformats.org/officeDocument/2006/relationships/hyperlink" Target="https://www.academia.edu/41097341/Il_Risorgimento_Italiano_visto_da_Malt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m.edu.mt/library/oar/bitstream/123456789/24852/1/Liber%20Amicorum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en.wikipedia.org/wiki/List_of_newspapers_in_Malt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n.wikipedia.org/wiki/Msida" TargetMode="External"/><Relationship Id="rId10" Type="http://schemas.openxmlformats.org/officeDocument/2006/relationships/hyperlink" Target="http://win.risorgimento.it/rassegna/index.php?id=55067&amp;ricerca_inizio=10&amp;ricerca_query=&amp;ricerca_ordine=ASC&amp;ricerca_libera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Il_Cartaginese" TargetMode="External"/><Relationship Id="rId14" Type="http://schemas.openxmlformats.org/officeDocument/2006/relationships/hyperlink" Target="https://web.archive.org/web/20200628003448/https:/www.um.edu.mt/library/oar/bitstream/123456789/24852/1/Liber%20Amicorum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4</cp:revision>
  <dcterms:created xsi:type="dcterms:W3CDTF">2026-09-08T16:49:00Z</dcterms:created>
  <dcterms:modified xsi:type="dcterms:W3CDTF">2026-09-09T06:44:00Z</dcterms:modified>
</cp:coreProperties>
</file>