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CE8C3" w14:textId="47AA2438" w:rsidR="008836AF" w:rsidRPr="005C5546" w:rsidRDefault="008836AF" w:rsidP="0099229C">
      <w:pPr>
        <w:spacing w:after="0" w:line="240" w:lineRule="auto"/>
        <w:jc w:val="both"/>
        <w:rPr>
          <w:rFonts w:cstheme="minorHAnsi"/>
          <w:i/>
          <w:sz w:val="16"/>
          <w:szCs w:val="16"/>
          <w:lang w:eastAsia="it-IT"/>
        </w:rPr>
      </w:pPr>
      <w:r>
        <w:rPr>
          <w:rFonts w:cstheme="minorHAnsi"/>
          <w:b/>
          <w:color w:val="C00000"/>
          <w:sz w:val="48"/>
          <w:szCs w:val="48"/>
          <w:lang w:eastAsia="it-IT"/>
        </w:rPr>
        <w:t>XU199</w:t>
      </w:r>
      <w:r>
        <w:rPr>
          <w:rFonts w:cstheme="minorHAnsi"/>
          <w:b/>
          <w:color w:val="C00000"/>
          <w:sz w:val="48"/>
          <w:szCs w:val="48"/>
          <w:lang w:eastAsia="it-IT"/>
        </w:rPr>
        <w:t>2</w:t>
      </w:r>
      <w:r w:rsidRPr="005C5546">
        <w:rPr>
          <w:rFonts w:cstheme="minorHAnsi"/>
          <w:b/>
          <w:lang w:eastAsia="it-IT"/>
        </w:rPr>
        <w:tab/>
      </w:r>
      <w:r w:rsidRPr="005C5546">
        <w:rPr>
          <w:rFonts w:cstheme="minorHAnsi"/>
          <w:b/>
          <w:lang w:eastAsia="it-IT"/>
        </w:rPr>
        <w:tab/>
      </w:r>
      <w:r w:rsidRPr="005C5546">
        <w:rPr>
          <w:rFonts w:cstheme="minorHAnsi"/>
          <w:b/>
          <w:lang w:eastAsia="it-IT"/>
        </w:rPr>
        <w:tab/>
      </w:r>
      <w:r w:rsidRPr="005C5546">
        <w:rPr>
          <w:rFonts w:cstheme="minorHAnsi"/>
          <w:b/>
          <w:lang w:eastAsia="it-IT"/>
        </w:rPr>
        <w:tab/>
      </w:r>
      <w:r w:rsidRPr="005C5546">
        <w:rPr>
          <w:rFonts w:cstheme="minorHAnsi"/>
          <w:b/>
          <w:lang w:eastAsia="it-IT"/>
        </w:rPr>
        <w:tab/>
      </w:r>
      <w:r w:rsidRPr="005C5546">
        <w:rPr>
          <w:rFonts w:cstheme="minorHAnsi"/>
          <w:b/>
          <w:lang w:eastAsia="it-IT"/>
        </w:rPr>
        <w:tab/>
      </w:r>
      <w:r w:rsidRPr="005C5546">
        <w:rPr>
          <w:rFonts w:cstheme="minorHAnsi"/>
          <w:b/>
          <w:lang w:eastAsia="it-IT"/>
        </w:rPr>
        <w:tab/>
      </w:r>
      <w:r w:rsidRPr="005C5546">
        <w:rPr>
          <w:rFonts w:cstheme="minorHAnsi"/>
          <w:b/>
          <w:lang w:eastAsia="it-IT"/>
        </w:rPr>
        <w:tab/>
      </w:r>
      <w:r w:rsidRPr="005C5546">
        <w:rPr>
          <w:rFonts w:cstheme="minorHAnsi"/>
          <w:i/>
          <w:sz w:val="16"/>
          <w:szCs w:val="16"/>
          <w:lang w:eastAsia="it-IT"/>
        </w:rPr>
        <w:t xml:space="preserve">Scheda creata il </w:t>
      </w:r>
      <w:r>
        <w:rPr>
          <w:rFonts w:cstheme="minorHAnsi"/>
          <w:i/>
          <w:sz w:val="16"/>
          <w:szCs w:val="16"/>
          <w:lang w:eastAsia="it-IT"/>
        </w:rPr>
        <w:t>18</w:t>
      </w:r>
      <w:r w:rsidRPr="005C5546">
        <w:rPr>
          <w:rFonts w:cstheme="minorHAnsi"/>
          <w:i/>
          <w:sz w:val="16"/>
          <w:szCs w:val="16"/>
          <w:lang w:eastAsia="it-IT"/>
        </w:rPr>
        <w:t xml:space="preserve"> settembre 2026</w:t>
      </w:r>
    </w:p>
    <w:p w14:paraId="00CA823F" w14:textId="77777777" w:rsidR="008836AF" w:rsidRDefault="008836AF" w:rsidP="0099229C">
      <w:pPr>
        <w:spacing w:after="0" w:line="240" w:lineRule="auto"/>
        <w:jc w:val="both"/>
        <w:rPr>
          <w:rFonts w:cstheme="minorHAnsi"/>
          <w:b/>
          <w:color w:val="C00000"/>
          <w:sz w:val="48"/>
          <w:szCs w:val="48"/>
          <w:lang w:eastAsia="it-IT"/>
        </w:rPr>
      </w:pPr>
      <w:r w:rsidRPr="005C5546">
        <w:rPr>
          <w:rFonts w:cstheme="minorHAnsi"/>
          <w:b/>
          <w:color w:val="C00000"/>
          <w:sz w:val="48"/>
          <w:szCs w:val="48"/>
          <w:lang w:eastAsia="it-IT"/>
        </w:rPr>
        <w:t xml:space="preserve">Descrizione </w:t>
      </w:r>
      <w:r>
        <w:rPr>
          <w:rFonts w:cstheme="minorHAnsi"/>
          <w:b/>
          <w:color w:val="C00000"/>
          <w:sz w:val="48"/>
          <w:szCs w:val="48"/>
          <w:lang w:eastAsia="it-IT"/>
        </w:rPr>
        <w:t>storico-</w:t>
      </w:r>
      <w:r w:rsidRPr="005C5546">
        <w:rPr>
          <w:rFonts w:cstheme="minorHAnsi"/>
          <w:b/>
          <w:color w:val="C00000"/>
          <w:sz w:val="48"/>
          <w:szCs w:val="48"/>
          <w:lang w:eastAsia="it-IT"/>
        </w:rPr>
        <w:t>bibliografica</w:t>
      </w:r>
    </w:p>
    <w:p w14:paraId="3FE71DCF" w14:textId="3D9D5D25" w:rsidR="008836AF" w:rsidRPr="0099229C" w:rsidRDefault="008836AF" w:rsidP="0099229C">
      <w:pPr>
        <w:spacing w:after="0" w:line="240" w:lineRule="auto"/>
        <w:jc w:val="both"/>
        <w:rPr>
          <w:sz w:val="32"/>
          <w:szCs w:val="32"/>
        </w:rPr>
      </w:pPr>
      <w:r w:rsidRPr="0099229C">
        <w:rPr>
          <w:sz w:val="32"/>
          <w:szCs w:val="32"/>
        </w:rPr>
        <w:t xml:space="preserve">La </w:t>
      </w:r>
      <w:r w:rsidRPr="0099229C">
        <w:rPr>
          <w:sz w:val="32"/>
          <w:szCs w:val="32"/>
        </w:rPr>
        <w:t>*</w:t>
      </w:r>
      <w:r w:rsidRPr="0099229C">
        <w:rPr>
          <w:b/>
          <w:bCs/>
          <w:sz w:val="32"/>
          <w:szCs w:val="32"/>
        </w:rPr>
        <w:t>cronaca turchina</w:t>
      </w:r>
      <w:r w:rsidRPr="0099229C">
        <w:rPr>
          <w:sz w:val="32"/>
          <w:szCs w:val="32"/>
        </w:rPr>
        <w:t xml:space="preserve"> : giornale americano</w:t>
      </w:r>
      <w:r w:rsidRPr="0099229C">
        <w:rPr>
          <w:sz w:val="32"/>
          <w:szCs w:val="32"/>
        </w:rPr>
        <w:t>. - Venezia : Tip. Ripamonti-Ottolini</w:t>
      </w:r>
      <w:r w:rsidRPr="0099229C">
        <w:rPr>
          <w:sz w:val="32"/>
          <w:szCs w:val="32"/>
        </w:rPr>
        <w:t>, 1868-1870</w:t>
      </w:r>
      <w:r w:rsidRPr="0099229C">
        <w:rPr>
          <w:sz w:val="32"/>
          <w:szCs w:val="32"/>
        </w:rPr>
        <w:t xml:space="preserve">. </w:t>
      </w:r>
      <w:r w:rsidRPr="0099229C">
        <w:rPr>
          <w:sz w:val="32"/>
          <w:szCs w:val="32"/>
        </w:rPr>
        <w:t>–</w:t>
      </w:r>
      <w:r w:rsidRPr="0099229C">
        <w:rPr>
          <w:sz w:val="32"/>
          <w:szCs w:val="32"/>
        </w:rPr>
        <w:t xml:space="preserve"> </w:t>
      </w:r>
      <w:r w:rsidRPr="0099229C">
        <w:rPr>
          <w:sz w:val="32"/>
          <w:szCs w:val="32"/>
        </w:rPr>
        <w:t xml:space="preserve">3 </w:t>
      </w:r>
      <w:r w:rsidRPr="0099229C">
        <w:rPr>
          <w:sz w:val="32"/>
          <w:szCs w:val="32"/>
        </w:rPr>
        <w:t>v</w:t>
      </w:r>
      <w:r w:rsidRPr="0099229C">
        <w:rPr>
          <w:sz w:val="32"/>
          <w:szCs w:val="32"/>
        </w:rPr>
        <w:t>olumi</w:t>
      </w:r>
      <w:r w:rsidRPr="0099229C">
        <w:rPr>
          <w:sz w:val="32"/>
          <w:szCs w:val="32"/>
        </w:rPr>
        <w:t xml:space="preserve"> ; </w:t>
      </w:r>
      <w:r w:rsidR="00A005E9" w:rsidRPr="0099229C">
        <w:rPr>
          <w:sz w:val="32"/>
          <w:szCs w:val="32"/>
        </w:rPr>
        <w:t>18</w:t>
      </w:r>
      <w:r w:rsidRPr="0099229C">
        <w:rPr>
          <w:sz w:val="32"/>
          <w:szCs w:val="32"/>
        </w:rPr>
        <w:t xml:space="preserve"> cm. </w:t>
      </w:r>
      <w:r w:rsidRPr="0099229C">
        <w:rPr>
          <w:sz w:val="32"/>
          <w:szCs w:val="32"/>
        </w:rPr>
        <w:t>((Settimanale</w:t>
      </w:r>
      <w:r w:rsidR="00A005E9" w:rsidRPr="0099229C">
        <w:rPr>
          <w:sz w:val="32"/>
          <w:szCs w:val="32"/>
        </w:rPr>
        <w:t>; poi bisettimanale</w:t>
      </w:r>
      <w:r w:rsidRPr="0099229C">
        <w:rPr>
          <w:sz w:val="32"/>
          <w:szCs w:val="32"/>
        </w:rPr>
        <w:t xml:space="preserve">. - </w:t>
      </w:r>
      <w:r w:rsidRPr="0099229C">
        <w:rPr>
          <w:sz w:val="32"/>
          <w:szCs w:val="32"/>
        </w:rPr>
        <w:t>D</w:t>
      </w:r>
      <w:r w:rsidRPr="0099229C">
        <w:rPr>
          <w:sz w:val="32"/>
          <w:szCs w:val="32"/>
        </w:rPr>
        <w:t>irettore Augusto Tironi</w:t>
      </w:r>
      <w:r w:rsidRPr="0099229C">
        <w:rPr>
          <w:sz w:val="32"/>
          <w:szCs w:val="32"/>
        </w:rPr>
        <w:t xml:space="preserve">. </w:t>
      </w:r>
      <w:r w:rsidR="00A005E9" w:rsidRPr="0099229C">
        <w:rPr>
          <w:sz w:val="32"/>
          <w:szCs w:val="32"/>
        </w:rPr>
        <w:t>–</w:t>
      </w:r>
      <w:r w:rsidRPr="0099229C">
        <w:rPr>
          <w:sz w:val="32"/>
          <w:szCs w:val="32"/>
        </w:rPr>
        <w:t xml:space="preserve"> </w:t>
      </w:r>
      <w:r w:rsidR="00A005E9" w:rsidRPr="0099229C">
        <w:rPr>
          <w:sz w:val="32"/>
          <w:szCs w:val="32"/>
        </w:rPr>
        <w:t xml:space="preserve">Il formato varia: 15 cm. - </w:t>
      </w:r>
      <w:r w:rsidRPr="0099229C">
        <w:rPr>
          <w:sz w:val="32"/>
          <w:szCs w:val="32"/>
        </w:rPr>
        <w:t>Descrizione basata su: a</w:t>
      </w:r>
      <w:r w:rsidRPr="0099229C">
        <w:rPr>
          <w:sz w:val="32"/>
          <w:szCs w:val="32"/>
        </w:rPr>
        <w:t>nno</w:t>
      </w:r>
      <w:r w:rsidRPr="0099229C">
        <w:rPr>
          <w:sz w:val="32"/>
          <w:szCs w:val="32"/>
        </w:rPr>
        <w:t xml:space="preserve"> 2, n. 31 (1 ago</w:t>
      </w:r>
      <w:r w:rsidRPr="0099229C">
        <w:rPr>
          <w:sz w:val="32"/>
          <w:szCs w:val="32"/>
        </w:rPr>
        <w:t>sto</w:t>
      </w:r>
      <w:r w:rsidRPr="0099229C">
        <w:rPr>
          <w:sz w:val="32"/>
          <w:szCs w:val="32"/>
        </w:rPr>
        <w:t xml:space="preserve"> [1869]).</w:t>
      </w:r>
      <w:r w:rsidRPr="0099229C">
        <w:rPr>
          <w:sz w:val="32"/>
          <w:szCs w:val="32"/>
        </w:rPr>
        <w:t xml:space="preserve"> - </w:t>
      </w:r>
      <w:r w:rsidRPr="0099229C">
        <w:rPr>
          <w:sz w:val="32"/>
          <w:szCs w:val="32"/>
        </w:rPr>
        <w:t>UBO1365715</w:t>
      </w:r>
      <w:r w:rsidR="00A005E9" w:rsidRPr="0099229C">
        <w:rPr>
          <w:sz w:val="32"/>
          <w:szCs w:val="32"/>
        </w:rPr>
        <w:t xml:space="preserve">; </w:t>
      </w:r>
      <w:r w:rsidRPr="0099229C">
        <w:rPr>
          <w:sz w:val="32"/>
          <w:szCs w:val="32"/>
        </w:rPr>
        <w:t>IEI0105760</w:t>
      </w:r>
    </w:p>
    <w:p w14:paraId="29EAF722" w14:textId="77777777" w:rsidR="0099229C" w:rsidRPr="0099229C" w:rsidRDefault="0099229C" w:rsidP="0099229C">
      <w:pPr>
        <w:spacing w:after="0" w:line="240" w:lineRule="auto"/>
        <w:jc w:val="both"/>
        <w:rPr>
          <w:sz w:val="32"/>
          <w:szCs w:val="32"/>
        </w:rPr>
      </w:pPr>
    </w:p>
    <w:p w14:paraId="6CFFD600" w14:textId="555CE61D" w:rsidR="008836AF" w:rsidRPr="0099229C" w:rsidRDefault="00A005E9" w:rsidP="0099229C">
      <w:pPr>
        <w:spacing w:after="0" w:line="240" w:lineRule="auto"/>
        <w:jc w:val="both"/>
        <w:rPr>
          <w:sz w:val="32"/>
          <w:szCs w:val="32"/>
        </w:rPr>
      </w:pPr>
      <w:r w:rsidRPr="0099229C">
        <w:rPr>
          <w:sz w:val="32"/>
          <w:szCs w:val="32"/>
        </w:rPr>
        <w:t>*</w:t>
      </w:r>
      <w:r w:rsidR="008836AF" w:rsidRPr="0099229C">
        <w:rPr>
          <w:b/>
          <w:bCs/>
          <w:sz w:val="32"/>
          <w:szCs w:val="32"/>
        </w:rPr>
        <w:t>Strenna della Cronaca turchina</w:t>
      </w:r>
      <w:r w:rsidR="008836AF" w:rsidRPr="0099229C">
        <w:rPr>
          <w:sz w:val="32"/>
          <w:szCs w:val="32"/>
        </w:rPr>
        <w:t>. - A</w:t>
      </w:r>
      <w:r w:rsidRPr="0099229C">
        <w:rPr>
          <w:sz w:val="32"/>
          <w:szCs w:val="32"/>
        </w:rPr>
        <w:t>nno</w:t>
      </w:r>
      <w:r w:rsidR="008836AF" w:rsidRPr="0099229C">
        <w:rPr>
          <w:sz w:val="32"/>
          <w:szCs w:val="32"/>
        </w:rPr>
        <w:t xml:space="preserve"> 1 (1870). - Venezia : tip. Ripamonti-Ottolini</w:t>
      </w:r>
      <w:r w:rsidRPr="0099229C">
        <w:rPr>
          <w:sz w:val="32"/>
          <w:szCs w:val="32"/>
        </w:rPr>
        <w:t>, [1870]</w:t>
      </w:r>
      <w:r w:rsidR="008836AF" w:rsidRPr="0099229C">
        <w:rPr>
          <w:sz w:val="32"/>
          <w:szCs w:val="32"/>
        </w:rPr>
        <w:t xml:space="preserve">. </w:t>
      </w:r>
      <w:r w:rsidRPr="0099229C">
        <w:rPr>
          <w:sz w:val="32"/>
          <w:szCs w:val="32"/>
        </w:rPr>
        <w:t>–</w:t>
      </w:r>
      <w:r w:rsidR="008836AF" w:rsidRPr="0099229C">
        <w:rPr>
          <w:sz w:val="32"/>
          <w:szCs w:val="32"/>
        </w:rPr>
        <w:t xml:space="preserve"> </w:t>
      </w:r>
      <w:r w:rsidRPr="0099229C">
        <w:rPr>
          <w:sz w:val="32"/>
          <w:szCs w:val="32"/>
        </w:rPr>
        <w:t xml:space="preserve">1 </w:t>
      </w:r>
      <w:r w:rsidR="008836AF" w:rsidRPr="0099229C">
        <w:rPr>
          <w:sz w:val="32"/>
          <w:szCs w:val="32"/>
        </w:rPr>
        <w:t>v</w:t>
      </w:r>
      <w:r w:rsidRPr="0099229C">
        <w:rPr>
          <w:sz w:val="32"/>
          <w:szCs w:val="32"/>
        </w:rPr>
        <w:t>olume</w:t>
      </w:r>
      <w:r w:rsidR="008836AF" w:rsidRPr="0099229C">
        <w:rPr>
          <w:sz w:val="32"/>
          <w:szCs w:val="32"/>
        </w:rPr>
        <w:t xml:space="preserve"> </w:t>
      </w:r>
      <w:r w:rsidR="0099229C" w:rsidRPr="0099229C">
        <w:rPr>
          <w:sz w:val="32"/>
          <w:szCs w:val="32"/>
        </w:rPr>
        <w:t xml:space="preserve">: 119 p. </w:t>
      </w:r>
      <w:r w:rsidR="008836AF" w:rsidRPr="0099229C">
        <w:rPr>
          <w:sz w:val="32"/>
          <w:szCs w:val="32"/>
        </w:rPr>
        <w:t xml:space="preserve">; 20 cm. </w:t>
      </w:r>
      <w:r w:rsidRPr="0099229C">
        <w:rPr>
          <w:sz w:val="32"/>
          <w:szCs w:val="32"/>
        </w:rPr>
        <w:t>((</w:t>
      </w:r>
      <w:r w:rsidR="008836AF" w:rsidRPr="0099229C">
        <w:rPr>
          <w:sz w:val="32"/>
          <w:szCs w:val="32"/>
        </w:rPr>
        <w:t>Annuale. - Direttore: Augusto Tironi.</w:t>
      </w:r>
      <w:r w:rsidR="008836AF" w:rsidRPr="0099229C">
        <w:rPr>
          <w:sz w:val="32"/>
          <w:szCs w:val="32"/>
        </w:rPr>
        <w:t xml:space="preserve"> - </w:t>
      </w:r>
      <w:r w:rsidR="008836AF" w:rsidRPr="0099229C">
        <w:rPr>
          <w:sz w:val="32"/>
          <w:szCs w:val="32"/>
        </w:rPr>
        <w:t>IEI0108255</w:t>
      </w:r>
    </w:p>
    <w:p w14:paraId="4519E572" w14:textId="77777777" w:rsidR="0099229C" w:rsidRPr="0099229C" w:rsidRDefault="0099229C" w:rsidP="0099229C">
      <w:pPr>
        <w:spacing w:after="0" w:line="240" w:lineRule="auto"/>
        <w:jc w:val="both"/>
        <w:rPr>
          <w:sz w:val="32"/>
          <w:szCs w:val="32"/>
        </w:rPr>
      </w:pPr>
    </w:p>
    <w:p w14:paraId="4631B1E2" w14:textId="3617AB78" w:rsidR="008836AF" w:rsidRPr="0099229C" w:rsidRDefault="008836AF" w:rsidP="0099229C">
      <w:pPr>
        <w:spacing w:after="0" w:line="240" w:lineRule="auto"/>
        <w:jc w:val="both"/>
        <w:rPr>
          <w:sz w:val="32"/>
          <w:szCs w:val="32"/>
        </w:rPr>
      </w:pPr>
      <w:r w:rsidRPr="0099229C">
        <w:rPr>
          <w:sz w:val="32"/>
          <w:szCs w:val="32"/>
        </w:rPr>
        <w:t>Autore: Tironi, Augusto</w:t>
      </w:r>
    </w:p>
    <w:p w14:paraId="23D402C9" w14:textId="2203F966" w:rsidR="00A005E9" w:rsidRPr="0099229C" w:rsidRDefault="00A005E9" w:rsidP="0099229C">
      <w:pPr>
        <w:spacing w:after="0" w:line="240" w:lineRule="auto"/>
        <w:jc w:val="both"/>
        <w:rPr>
          <w:sz w:val="32"/>
          <w:szCs w:val="32"/>
        </w:rPr>
      </w:pPr>
      <w:r w:rsidRPr="0099229C">
        <w:rPr>
          <w:sz w:val="32"/>
          <w:szCs w:val="32"/>
        </w:rPr>
        <w:t>Soggetto: Politica – Veneto – 1868-1870; Veneto – 1868-1870</w:t>
      </w:r>
    </w:p>
    <w:p w14:paraId="2379B0E5" w14:textId="77777777" w:rsidR="0099229C" w:rsidRDefault="0099229C" w:rsidP="0099229C">
      <w:pPr>
        <w:spacing w:after="0" w:line="240" w:lineRule="auto"/>
        <w:jc w:val="both"/>
      </w:pPr>
    </w:p>
    <w:p w14:paraId="7DF549A0" w14:textId="77777777" w:rsidR="008836AF" w:rsidRDefault="008836AF" w:rsidP="0099229C">
      <w:pPr>
        <w:spacing w:after="0" w:line="240" w:lineRule="auto"/>
        <w:jc w:val="both"/>
        <w:rPr>
          <w:rFonts w:cstheme="minorHAnsi"/>
          <w:b/>
          <w:bCs/>
          <w:color w:val="C00000"/>
          <w:sz w:val="44"/>
          <w:szCs w:val="44"/>
        </w:rPr>
      </w:pPr>
      <w:r w:rsidRPr="001548FB">
        <w:rPr>
          <w:rFonts w:cstheme="minorHAnsi"/>
          <w:b/>
          <w:bCs/>
          <w:color w:val="C00000"/>
          <w:sz w:val="44"/>
          <w:szCs w:val="44"/>
        </w:rPr>
        <w:t>Informazioni storico-bibliografiche</w:t>
      </w:r>
    </w:p>
    <w:p w14:paraId="4782F898" w14:textId="3B166EAF" w:rsidR="008836AF" w:rsidRPr="0099229C" w:rsidRDefault="008836AF" w:rsidP="0099229C">
      <w:pPr>
        <w:spacing w:after="0" w:line="240" w:lineRule="auto"/>
        <w:jc w:val="both"/>
        <w:rPr>
          <w:sz w:val="24"/>
          <w:szCs w:val="24"/>
        </w:rPr>
      </w:pPr>
      <w:r w:rsidRPr="0099229C">
        <w:rPr>
          <w:sz w:val="24"/>
          <w:szCs w:val="24"/>
        </w:rPr>
        <w:t>Diretta da A. Tironi con Angelo Zambelli redattore -responsabile, la Cronaca Turchina, settimanale, appare nel 1868 e si ha notizia di pubblicazione fino ad una data imprecisata del 1870. La Cronaca Turchina si presenta come giornale di libero pensiero e fortemente critico nei confronti dell’Amministrazione Veneziana e del Governo centrale, con feroci attacchi alla Magistratura più volte impegnata a condannare gli articoli pubblicati.</w:t>
      </w:r>
      <w:r w:rsidR="0099229C">
        <w:rPr>
          <w:sz w:val="24"/>
          <w:szCs w:val="24"/>
        </w:rPr>
        <w:t xml:space="preserve"> </w:t>
      </w:r>
      <w:r w:rsidRPr="0099229C">
        <w:rPr>
          <w:sz w:val="24"/>
          <w:szCs w:val="24"/>
        </w:rPr>
        <w:t>Descrizione fisica in 16°, pp. 32 o 16 o 8 o 4 ogni fascicolo con numerazione progressiva delle pagina.</w:t>
      </w:r>
    </w:p>
    <w:p w14:paraId="7A3FD5AD" w14:textId="196F73AC" w:rsidR="008836AF" w:rsidRPr="0099229C" w:rsidRDefault="008836AF" w:rsidP="0099229C">
      <w:pPr>
        <w:spacing w:after="0" w:line="240" w:lineRule="auto"/>
        <w:jc w:val="both"/>
        <w:rPr>
          <w:sz w:val="24"/>
          <w:szCs w:val="24"/>
        </w:rPr>
      </w:pPr>
      <w:hyperlink r:id="rId5" w:history="1">
        <w:r w:rsidRPr="0099229C">
          <w:rPr>
            <w:rStyle w:val="Collegamentoipertestuale"/>
            <w:sz w:val="24"/>
            <w:szCs w:val="24"/>
          </w:rPr>
          <w:t>https://www.libreriapontremoli.it/filemanager/libri/cronaca-turchina.php?id_excludere=8136</w:t>
        </w:r>
      </w:hyperlink>
      <w:r w:rsidRPr="0099229C">
        <w:rPr>
          <w:sz w:val="24"/>
          <w:szCs w:val="24"/>
        </w:rPr>
        <w:t xml:space="preserve">. </w:t>
      </w:r>
    </w:p>
    <w:p w14:paraId="2B9B21AC" w14:textId="77777777" w:rsidR="008836AF" w:rsidRPr="0099229C" w:rsidRDefault="008836AF" w:rsidP="0099229C">
      <w:pPr>
        <w:spacing w:after="0" w:line="240" w:lineRule="auto"/>
        <w:jc w:val="both"/>
        <w:rPr>
          <w:sz w:val="24"/>
          <w:szCs w:val="24"/>
        </w:rPr>
      </w:pPr>
    </w:p>
    <w:p w14:paraId="15BDD9D4" w14:textId="209BD9AB" w:rsidR="008836AF" w:rsidRDefault="008836AF" w:rsidP="0099229C">
      <w:pPr>
        <w:spacing w:after="0" w:line="240" w:lineRule="auto"/>
        <w:jc w:val="both"/>
        <w:rPr>
          <w:sz w:val="24"/>
          <w:szCs w:val="24"/>
        </w:rPr>
      </w:pPr>
      <w:r w:rsidRPr="0099229C">
        <w:rPr>
          <w:sz w:val="24"/>
          <w:szCs w:val="24"/>
        </w:rPr>
        <w:t xml:space="preserve">Di questo periodico, attualmente, si sono reperiti solo due fascicoli, conservati presso le Civiche Raccolte del Museo del Risorgimento di Milano e la Biblioteca comunale Casa Carducci di Bologna (a cui si riferiscono le note descrittive della scheda). Il primo consta soltanto di due lunghi articoli: </w:t>
      </w:r>
      <w:r w:rsidRPr="0099229C">
        <w:rPr>
          <w:i/>
          <w:iCs/>
          <w:sz w:val="24"/>
          <w:szCs w:val="24"/>
        </w:rPr>
        <w:t>La plebe</w:t>
      </w:r>
      <w:r w:rsidRPr="0099229C">
        <w:rPr>
          <w:sz w:val="24"/>
          <w:szCs w:val="24"/>
        </w:rPr>
        <w:t xml:space="preserve"> e </w:t>
      </w:r>
      <w:r w:rsidRPr="0099229C">
        <w:rPr>
          <w:i/>
          <w:iCs/>
          <w:sz w:val="24"/>
          <w:szCs w:val="24"/>
        </w:rPr>
        <w:t>Bisbigli</w:t>
      </w:r>
      <w:r w:rsidRPr="0099229C">
        <w:rPr>
          <w:sz w:val="24"/>
          <w:szCs w:val="24"/>
        </w:rPr>
        <w:t xml:space="preserve">. Nell’articolo intitolato </w:t>
      </w:r>
      <w:r w:rsidRPr="0099229C">
        <w:rPr>
          <w:i/>
          <w:iCs/>
          <w:sz w:val="24"/>
          <w:szCs w:val="24"/>
        </w:rPr>
        <w:t>La plebe</w:t>
      </w:r>
      <w:r w:rsidRPr="0099229C">
        <w:rPr>
          <w:sz w:val="24"/>
          <w:szCs w:val="24"/>
        </w:rPr>
        <w:t xml:space="preserve"> si celebra la grandezza di Giuseppe Garibaldi definito “uomo-popolo, di quegli che sintetizza in sé tutte le più nobili, le più grandi aspirazioni”; Garibaldi viene descritto come difensore della libertà e dei diritti della plebe sia in America sia in Italia. Nel secondo – che contiene i seguenti articoli: </w:t>
      </w:r>
      <w:r w:rsidRPr="0099229C">
        <w:rPr>
          <w:i/>
          <w:iCs/>
          <w:sz w:val="24"/>
          <w:szCs w:val="24"/>
        </w:rPr>
        <w:t>Justitia regnorum fundamentum</w:t>
      </w:r>
      <w:r w:rsidRPr="0099229C">
        <w:rPr>
          <w:sz w:val="24"/>
          <w:szCs w:val="24"/>
        </w:rPr>
        <w:t xml:space="preserve">; </w:t>
      </w:r>
      <w:r w:rsidRPr="0099229C">
        <w:rPr>
          <w:i/>
          <w:iCs/>
          <w:sz w:val="24"/>
          <w:szCs w:val="24"/>
        </w:rPr>
        <w:t>Un parallelo finanziario</w:t>
      </w:r>
      <w:r w:rsidRPr="0099229C">
        <w:rPr>
          <w:sz w:val="24"/>
          <w:szCs w:val="24"/>
        </w:rPr>
        <w:t xml:space="preserve">; </w:t>
      </w:r>
      <w:r w:rsidRPr="0099229C">
        <w:rPr>
          <w:i/>
          <w:iCs/>
          <w:sz w:val="24"/>
          <w:szCs w:val="24"/>
        </w:rPr>
        <w:t>Bisbigli</w:t>
      </w:r>
      <w:r w:rsidRPr="0099229C">
        <w:rPr>
          <w:sz w:val="24"/>
          <w:szCs w:val="24"/>
        </w:rPr>
        <w:t xml:space="preserve">; </w:t>
      </w:r>
      <w:r w:rsidRPr="0099229C">
        <w:rPr>
          <w:i/>
          <w:iCs/>
          <w:sz w:val="24"/>
          <w:szCs w:val="24"/>
        </w:rPr>
        <w:t>Ad Enotrio Romano per la sua poesia: Le Nozze del Mar, Ora ed Allora</w:t>
      </w:r>
      <w:r w:rsidRPr="0099229C">
        <w:rPr>
          <w:sz w:val="24"/>
          <w:szCs w:val="24"/>
        </w:rPr>
        <w:t>) sono pubblicati veloci commenti di cronache politiche dell’epoca; interessante è l’articolo Un parallelo finanziario che confronta la situazione finanziaria del Regno d’Italia con quella degli Usa appena usciti dalla Guerra di Secessione: “E questo nostro parallelo lo consacriamo a tutte quelle eccellenze ministeriali che da dieci anni si son succedute nel miserabile compito di indebitare il paese collo specioso pretesto di recarlo al pareggio del suo bilancio”.</w:t>
      </w:r>
      <w:r w:rsidR="0099229C">
        <w:rPr>
          <w:sz w:val="24"/>
          <w:szCs w:val="24"/>
        </w:rPr>
        <w:t xml:space="preserve"> </w:t>
      </w:r>
      <w:r w:rsidRPr="0099229C">
        <w:rPr>
          <w:sz w:val="24"/>
          <w:szCs w:val="24"/>
        </w:rPr>
        <w:t xml:space="preserve">In assenza della collezione completa, notizie e informazioni del periodico, di forte ispirazione repubblicana, si possono ricavare da ulteriori fonti; L. Briguglio, </w:t>
      </w:r>
      <w:r w:rsidRPr="0099229C">
        <w:rPr>
          <w:i/>
          <w:iCs/>
          <w:sz w:val="24"/>
          <w:szCs w:val="24"/>
        </w:rPr>
        <w:t>Caratteri del movimento operaio a Venezia dopo l’Unità (L’opera di Alberto Mario)</w:t>
      </w:r>
      <w:r w:rsidRPr="0099229C">
        <w:rPr>
          <w:sz w:val="24"/>
          <w:szCs w:val="24"/>
        </w:rPr>
        <w:t xml:space="preserve">, in </w:t>
      </w:r>
      <w:r w:rsidRPr="0099229C">
        <w:rPr>
          <w:i/>
          <w:iCs/>
          <w:sz w:val="24"/>
          <w:szCs w:val="24"/>
        </w:rPr>
        <w:t>Miscellanea in onore di Roberto Cessi</w:t>
      </w:r>
      <w:r w:rsidRPr="0099229C">
        <w:rPr>
          <w:sz w:val="24"/>
          <w:szCs w:val="24"/>
        </w:rPr>
        <w:t xml:space="preserve">, III vol., Roma, Edizioni di storia e letteratura, 1958, p. 361, ricorda che “la Cronaca </w:t>
      </w:r>
      <w:r w:rsidRPr="0099229C">
        <w:rPr>
          <w:sz w:val="24"/>
          <w:szCs w:val="24"/>
        </w:rPr>
        <w:lastRenderedPageBreak/>
        <w:t>Turchina era diretta da un ex volontario garibaldino, Augusto Tironi, e fu di una «violenza incredibile» nei riguardi del governo della dinastia regnante e delle autorità locali. Ben presto quindi fu fatta segno a continui sequestri e lo stesso gerente Moroni subì una condanna piuttosto dura (due anni di carcere e quattromila lire di multa) che costrinse quel periodico, verso il luglio del ‘70, a cessare le pubblicazioni”. Il sequestro del numero del 5 agosto 1868 viene comunicato nella cronaca cittadina del quotidiano “Il Tempo”, n. 204 (6 agosto 1868) sottolineando le tre confische consecutive; di sequestri, processi e provvedimenti di natura giudiziari il giornale ne subì molti altri, sempre registrati da “Il Tempo”: “anche il numero di oggi sequestrato”, n. 209 (12 agosto 1868); numero di ieri sequestrato n. 312 (10 dicembre 1868); altro sequestro ieri n. 318 (17 dicembre 1868). Sul n. 3 (4 gennaio 1869) si riferisce del processo al gerente responsabile Gioacchino Ferrario condannato a quattro mesi di carcere duro e una multa di £. 1.500; sul n. 20 (23 gennaio 1869) viene comunicato un altro processo all’ex gerente responsabile del giornale Federico Gnoato; altro processo celebrato venerdì 12 corrente per diffamazione, n. 59 (10 marzo 1869) con la condanna del gerente ad un mese di carcere; un altro processo con assoluzione del gerente signor Luigi Zambelli segnalato nel n. 86 (10 aprile 1869); altro processo, e relativa condanna, segnalato nel 252 (21 ottobre 1869); sul n. 50 (28 febbraio 1870) viene segnalato che ieri il giornale fu sequestrato con l’arresto del gerente Ferdinando Moroni. Sul n. 53 (3 marzo 1870) si annuncia la sospensione (per ora) del periodico, due mesi dopo, n. 104 (2 maggio 1870), si annuncia la sospensione definitiva del giornale con il numero di ieri.</w:t>
      </w:r>
      <w:r w:rsidR="00A005E9" w:rsidRPr="0099229C">
        <w:rPr>
          <w:sz w:val="24"/>
          <w:szCs w:val="24"/>
        </w:rPr>
        <w:t xml:space="preserve"> </w:t>
      </w:r>
      <w:r w:rsidRPr="0099229C">
        <w:rPr>
          <w:sz w:val="24"/>
          <w:szCs w:val="24"/>
        </w:rPr>
        <w:t xml:space="preserve">Le informazioni contenute nel volume </w:t>
      </w:r>
      <w:r w:rsidRPr="0099229C">
        <w:rPr>
          <w:i/>
          <w:iCs/>
          <w:sz w:val="24"/>
          <w:szCs w:val="24"/>
        </w:rPr>
        <w:t>Mostra storica del giornalismo</w:t>
      </w:r>
      <w:r w:rsidRPr="0099229C">
        <w:rPr>
          <w:sz w:val="24"/>
          <w:szCs w:val="24"/>
        </w:rPr>
        <w:t>, Milano, Same, 1933, p. 79, invece segnalano i seguenti dati: “si pubblicava in un opuscolo di 16 pagine il mercoledì e la domenica. Motto: Abbasso la velada! Cuique suum tribuere. Nella prima pagina si legge: “se ne tirano 40.000 esemplari”; direttore: Giusto Narinto [Nariuto]; alla mostra venne esposto il I, n. 30 (15 agosto 1867).</w:t>
      </w:r>
      <w:r w:rsidRPr="0099229C">
        <w:rPr>
          <w:sz w:val="24"/>
          <w:szCs w:val="24"/>
        </w:rPr>
        <w:t xml:space="preserve"> </w:t>
      </w:r>
      <w:hyperlink r:id="rId6" w:history="1">
        <w:r w:rsidRPr="0099229C">
          <w:rPr>
            <w:rStyle w:val="Collegamentoipertestuale"/>
            <w:sz w:val="24"/>
            <w:szCs w:val="24"/>
          </w:rPr>
          <w:t>https://www.unsecolodicartavenezia.it/scheda/cronaca-turchina/</w:t>
        </w:r>
      </w:hyperlink>
      <w:r w:rsidRPr="0099229C">
        <w:rPr>
          <w:sz w:val="24"/>
          <w:szCs w:val="24"/>
        </w:rPr>
        <w:t xml:space="preserve">. </w:t>
      </w:r>
    </w:p>
    <w:p w14:paraId="2B479A5B" w14:textId="77777777" w:rsidR="0099229C" w:rsidRPr="0099229C" w:rsidRDefault="0099229C" w:rsidP="0099229C">
      <w:pPr>
        <w:spacing w:after="0" w:line="240" w:lineRule="auto"/>
        <w:jc w:val="both"/>
        <w:rPr>
          <w:sz w:val="24"/>
          <w:szCs w:val="24"/>
        </w:rPr>
      </w:pPr>
    </w:p>
    <w:p w14:paraId="68A78C49" w14:textId="4D0CBAA0" w:rsidR="00A005E9" w:rsidRPr="0099229C" w:rsidRDefault="00A005E9" w:rsidP="0099229C">
      <w:pPr>
        <w:spacing w:after="0" w:line="240" w:lineRule="auto"/>
        <w:jc w:val="both"/>
        <w:rPr>
          <w:sz w:val="24"/>
          <w:szCs w:val="24"/>
        </w:rPr>
      </w:pPr>
      <w:r w:rsidRPr="0099229C">
        <w:rPr>
          <w:sz w:val="24"/>
          <w:szCs w:val="24"/>
        </w:rPr>
        <w:t>L</w:t>
      </w:r>
      <w:r w:rsidRPr="0099229C">
        <w:rPr>
          <w:sz w:val="24"/>
          <w:szCs w:val="24"/>
        </w:rPr>
        <w:t>a scarsa mobilità sociale e la marginalizzazione politica della piccola borghesia alimentò a Venezia, al di fuori delle istituzioni, il pre coce sviluppo di una cultura democratico–radicale, a lungo incapace di pesare sul piano elettorale, ma significativa e rilevante nel campo del giornalismo e nell’associazionismo dei reduci e dei lavoratori. In entrambi gli ambiti fu attiva alla fine degli anni Sessanta dell’Ottocento l’ex camicia rossa Augusto Tironi, organizzatore dei reduci garibaldini e dei lavoratori dell’Arsenale, direttore della «Cronaca turchina», periodico dalla vita breve e tormentata, ripetutamente colpito da sospensioni e sequestri.</w:t>
      </w:r>
      <w:r w:rsidRPr="0099229C">
        <w:rPr>
          <w:sz w:val="24"/>
          <w:szCs w:val="24"/>
        </w:rPr>
        <w:t xml:space="preserve"> </w:t>
      </w:r>
      <w:r w:rsidR="0099229C" w:rsidRPr="0099229C">
        <w:rPr>
          <w:i/>
          <w:iCs/>
          <w:sz w:val="24"/>
          <w:szCs w:val="24"/>
        </w:rPr>
        <w:t>Cecchinato, p</w:t>
      </w:r>
      <w:r w:rsidRPr="0099229C">
        <w:rPr>
          <w:i/>
          <w:iCs/>
          <w:sz w:val="24"/>
          <w:szCs w:val="24"/>
        </w:rPr>
        <w:t>.88</w:t>
      </w:r>
    </w:p>
    <w:p w14:paraId="555CB39E" w14:textId="77777777" w:rsidR="00FE0032" w:rsidRDefault="00FE0032" w:rsidP="0099229C">
      <w:pPr>
        <w:spacing w:after="0" w:line="240" w:lineRule="auto"/>
        <w:jc w:val="both"/>
      </w:pPr>
    </w:p>
    <w:p w14:paraId="55142192" w14:textId="77777777" w:rsidR="008836AF" w:rsidRDefault="008836AF" w:rsidP="0099229C">
      <w:pPr>
        <w:spacing w:after="0" w:line="240" w:lineRule="auto"/>
        <w:jc w:val="both"/>
        <w:rPr>
          <w:rFonts w:cstheme="minorHAnsi"/>
          <w:b/>
          <w:bCs/>
          <w:color w:val="C00000"/>
          <w:sz w:val="44"/>
          <w:szCs w:val="44"/>
        </w:rPr>
      </w:pPr>
      <w:r w:rsidRPr="001548FB">
        <w:rPr>
          <w:rFonts w:cstheme="minorHAnsi"/>
          <w:b/>
          <w:bCs/>
          <w:color w:val="C00000"/>
          <w:sz w:val="44"/>
          <w:szCs w:val="44"/>
        </w:rPr>
        <w:t>Note e riferimenti bibliografici</w:t>
      </w:r>
    </w:p>
    <w:p w14:paraId="25915FC7" w14:textId="6F8BFEF9" w:rsidR="008836AF" w:rsidRDefault="008836AF" w:rsidP="0099229C">
      <w:pPr>
        <w:pStyle w:val="Paragrafoelenco"/>
        <w:numPr>
          <w:ilvl w:val="0"/>
          <w:numId w:val="1"/>
        </w:numPr>
        <w:spacing w:after="0" w:line="240" w:lineRule="auto"/>
        <w:jc w:val="both"/>
      </w:pPr>
      <w:hyperlink r:id="rId7" w:history="1">
        <w:r w:rsidRPr="0023580E">
          <w:rPr>
            <w:rStyle w:val="Collegamentoipertestuale"/>
          </w:rPr>
          <w:t>https://www.unsecolodicartavenezia.it/scheda/cronaca-turchina/</w:t>
        </w:r>
      </w:hyperlink>
      <w:r>
        <w:t xml:space="preserve">. </w:t>
      </w:r>
    </w:p>
    <w:p w14:paraId="56450A3E" w14:textId="77777777" w:rsidR="008836AF" w:rsidRDefault="008836AF" w:rsidP="0099229C">
      <w:pPr>
        <w:pStyle w:val="Paragrafoelenco"/>
        <w:numPr>
          <w:ilvl w:val="0"/>
          <w:numId w:val="1"/>
        </w:numPr>
        <w:spacing w:after="0" w:line="240" w:lineRule="auto"/>
        <w:jc w:val="both"/>
      </w:pPr>
      <w:r w:rsidRPr="008836AF">
        <w:t xml:space="preserve">N. Bernardini, </w:t>
      </w:r>
      <w:r w:rsidRPr="008836AF">
        <w:rPr>
          <w:i/>
          <w:iCs/>
        </w:rPr>
        <w:t>Guida della stampa periodica italiana</w:t>
      </w:r>
      <w:r w:rsidRPr="008836AF">
        <w:t>, Lecce, R. Tipografia Salentina, 1890, p. 714;</w:t>
      </w:r>
    </w:p>
    <w:p w14:paraId="69000DD5" w14:textId="77777777" w:rsidR="008836AF" w:rsidRDefault="008836AF" w:rsidP="0099229C">
      <w:pPr>
        <w:pStyle w:val="Paragrafoelenco"/>
        <w:numPr>
          <w:ilvl w:val="0"/>
          <w:numId w:val="1"/>
        </w:numPr>
        <w:spacing w:after="0" w:line="240" w:lineRule="auto"/>
        <w:jc w:val="both"/>
      </w:pPr>
      <w:r w:rsidRPr="008836AF">
        <w:rPr>
          <w:i/>
          <w:iCs/>
        </w:rPr>
        <w:t>Mostra storica del giornalismo</w:t>
      </w:r>
      <w:r w:rsidRPr="008836AF">
        <w:t xml:space="preserve">, Milano, Same, 1933, p. 79; </w:t>
      </w:r>
    </w:p>
    <w:p w14:paraId="57DD8E7E" w14:textId="77777777" w:rsidR="008836AF" w:rsidRDefault="008836AF" w:rsidP="0099229C">
      <w:pPr>
        <w:pStyle w:val="Paragrafoelenco"/>
        <w:numPr>
          <w:ilvl w:val="0"/>
          <w:numId w:val="1"/>
        </w:numPr>
        <w:spacing w:after="0" w:line="240" w:lineRule="auto"/>
        <w:jc w:val="both"/>
      </w:pPr>
      <w:r w:rsidRPr="008836AF">
        <w:t xml:space="preserve">L. Briguglio, </w:t>
      </w:r>
      <w:r w:rsidRPr="008836AF">
        <w:rPr>
          <w:i/>
          <w:iCs/>
        </w:rPr>
        <w:t>Caratteri del movimento operaio a Venezia dopo l’Unità (L’opera di Alberto Mario)</w:t>
      </w:r>
      <w:r w:rsidRPr="008836AF">
        <w:t xml:space="preserve">, in </w:t>
      </w:r>
      <w:r w:rsidRPr="008836AF">
        <w:rPr>
          <w:i/>
          <w:iCs/>
        </w:rPr>
        <w:t>Miscellanea in onore di Roberto Cessi</w:t>
      </w:r>
      <w:r w:rsidRPr="008836AF">
        <w:t>, III vol., Roma, Edizioni di storia e letteratura, 1958, p. 361;</w:t>
      </w:r>
    </w:p>
    <w:p w14:paraId="3753EC7C" w14:textId="1CA3ED91" w:rsidR="008836AF" w:rsidRDefault="008836AF" w:rsidP="0099229C">
      <w:pPr>
        <w:pStyle w:val="Paragrafoelenco"/>
        <w:numPr>
          <w:ilvl w:val="0"/>
          <w:numId w:val="1"/>
        </w:numPr>
        <w:spacing w:after="0" w:line="240" w:lineRule="auto"/>
        <w:jc w:val="both"/>
      </w:pPr>
      <w:r w:rsidRPr="008836AF">
        <w:t xml:space="preserve">E. Franzina, </w:t>
      </w:r>
      <w:r w:rsidRPr="008836AF">
        <w:rPr>
          <w:i/>
          <w:iCs/>
        </w:rPr>
        <w:t>L’unificazione</w:t>
      </w:r>
      <w:r w:rsidRPr="008836AF">
        <w:t xml:space="preserve">, in </w:t>
      </w:r>
      <w:r w:rsidRPr="008836AF">
        <w:rPr>
          <w:i/>
          <w:iCs/>
        </w:rPr>
        <w:t>Venezia</w:t>
      </w:r>
      <w:r w:rsidRPr="008836AF">
        <w:t>, a cura di E. Franzina, Roma-Bari, Laterza, 1986.</w:t>
      </w:r>
    </w:p>
    <w:p w14:paraId="42BD62F0" w14:textId="35CCAF9F" w:rsidR="00A005E9" w:rsidRDefault="00A005E9" w:rsidP="0099229C">
      <w:pPr>
        <w:pStyle w:val="Paragrafoelenco"/>
        <w:numPr>
          <w:ilvl w:val="0"/>
          <w:numId w:val="1"/>
        </w:numPr>
        <w:spacing w:after="0" w:line="240" w:lineRule="auto"/>
        <w:jc w:val="both"/>
      </w:pPr>
      <w:hyperlink r:id="rId8" w:history="1">
        <w:r w:rsidRPr="00A005E9">
          <w:rPr>
            <w:rStyle w:val="Collegamentoipertestuale"/>
          </w:rPr>
          <w:t>Il Veneto oltre il 1866. La strana transizione / a cura di Eva Cecchinato.</w:t>
        </w:r>
        <w:r w:rsidRPr="00A005E9">
          <w:rPr>
            <w:rStyle w:val="Collegamentoipertestuale"/>
          </w:rPr>
          <w:t xml:space="preserve"> – E’ il n. 1 (2017) di: </w:t>
        </w:r>
        <w:r w:rsidRPr="00A005E9">
          <w:rPr>
            <w:rStyle w:val="Collegamentoipertestuale"/>
          </w:rPr>
          <w:t>Venetica : rivista di storia delle Venezie</w:t>
        </w:r>
      </w:hyperlink>
    </w:p>
    <w:p w14:paraId="1A6F1A2D" w14:textId="4C315B47" w:rsidR="00FE0032" w:rsidRDefault="00FE0032" w:rsidP="0099229C">
      <w:pPr>
        <w:pStyle w:val="Paragrafoelenco"/>
        <w:numPr>
          <w:ilvl w:val="0"/>
          <w:numId w:val="1"/>
        </w:numPr>
        <w:spacing w:after="0" w:line="240" w:lineRule="auto"/>
        <w:jc w:val="both"/>
      </w:pPr>
      <w:hyperlink r:id="rId9" w:history="1">
        <w:r w:rsidRPr="00FE0032">
          <w:rPr>
            <w:rStyle w:val="Collegamentoipertestuale"/>
          </w:rPr>
          <w:t xml:space="preserve">Vent'anni di giornalismo : (1868-1888) / Francesco Giarelli. - Codogno : Tip. editrice A. G. Cairo, 1896. </w:t>
        </w:r>
        <w:r w:rsidRPr="00FE0032">
          <w:rPr>
            <w:rStyle w:val="Collegamentoipertestuale"/>
          </w:rPr>
          <w:t>–</w:t>
        </w:r>
        <w:r w:rsidRPr="00FE0032">
          <w:rPr>
            <w:rStyle w:val="Collegamentoipertestuale"/>
          </w:rPr>
          <w:t xml:space="preserve"> </w:t>
        </w:r>
        <w:r w:rsidRPr="00FE0032">
          <w:rPr>
            <w:rStyle w:val="Collegamentoipertestuale"/>
          </w:rPr>
          <w:t>p.299</w:t>
        </w:r>
      </w:hyperlink>
    </w:p>
    <w:p w14:paraId="631B4758" w14:textId="79F0870A" w:rsidR="0099229C" w:rsidRDefault="0099229C" w:rsidP="0099229C">
      <w:pPr>
        <w:pStyle w:val="Paragrafoelenco"/>
        <w:numPr>
          <w:ilvl w:val="0"/>
          <w:numId w:val="1"/>
        </w:numPr>
        <w:spacing w:after="0" w:line="240" w:lineRule="auto"/>
        <w:jc w:val="both"/>
      </w:pPr>
      <w:hyperlink r:id="rId10" w:history="1">
        <w:r w:rsidRPr="0023580E">
          <w:rPr>
            <w:rStyle w:val="Collegamentoipertestuale"/>
          </w:rPr>
          <w:t>https://www.unsecolodicartavenezia.it/scheda/strenna-della-cronaca-turchina/</w:t>
        </w:r>
      </w:hyperlink>
      <w:r>
        <w:t xml:space="preserve">. </w:t>
      </w:r>
    </w:p>
    <w:sectPr w:rsidR="0099229C"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A765A2"/>
    <w:multiLevelType w:val="hybridMultilevel"/>
    <w:tmpl w:val="F7447E82"/>
    <w:lvl w:ilvl="0" w:tplc="5770E3E8">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43431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43FEB"/>
    <w:rsid w:val="000B33E8"/>
    <w:rsid w:val="0031062F"/>
    <w:rsid w:val="00343FEB"/>
    <w:rsid w:val="003605E3"/>
    <w:rsid w:val="00375F4B"/>
    <w:rsid w:val="003811E4"/>
    <w:rsid w:val="00653982"/>
    <w:rsid w:val="008836AF"/>
    <w:rsid w:val="0099229C"/>
    <w:rsid w:val="00A005E9"/>
    <w:rsid w:val="00C71CAA"/>
    <w:rsid w:val="00D544E6"/>
    <w:rsid w:val="00E84EF4"/>
    <w:rsid w:val="00FE00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9DE50"/>
  <w15:chartTrackingRefBased/>
  <w15:docId w15:val="{9C0D5B8B-4400-46C5-BADA-6A0CDBD3D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43FE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343FE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343FEB"/>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343FEB"/>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343FEB"/>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343FE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43FE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43FE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43FE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43FEB"/>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343FEB"/>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343FEB"/>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343FEB"/>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343FEB"/>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343FE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43FE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43FE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43FEB"/>
    <w:rPr>
      <w:rFonts w:eastAsiaTheme="majorEastAsia" w:cstheme="majorBidi"/>
      <w:color w:val="272727" w:themeColor="text1" w:themeTint="D8"/>
    </w:rPr>
  </w:style>
  <w:style w:type="paragraph" w:styleId="Titolo">
    <w:name w:val="Title"/>
    <w:basedOn w:val="Normale"/>
    <w:next w:val="Normale"/>
    <w:link w:val="TitoloCarattere"/>
    <w:uiPriority w:val="10"/>
    <w:qFormat/>
    <w:rsid w:val="00343F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43FE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43FEB"/>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43FE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43FEB"/>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343FEB"/>
    <w:rPr>
      <w:i/>
      <w:iCs/>
      <w:color w:val="404040" w:themeColor="text1" w:themeTint="BF"/>
    </w:rPr>
  </w:style>
  <w:style w:type="paragraph" w:styleId="Paragrafoelenco">
    <w:name w:val="List Paragraph"/>
    <w:basedOn w:val="Normale"/>
    <w:uiPriority w:val="34"/>
    <w:qFormat/>
    <w:rsid w:val="00343FEB"/>
    <w:pPr>
      <w:ind w:left="720"/>
      <w:contextualSpacing/>
    </w:pPr>
  </w:style>
  <w:style w:type="character" w:styleId="Enfasiintensa">
    <w:name w:val="Intense Emphasis"/>
    <w:basedOn w:val="Carpredefinitoparagrafo"/>
    <w:uiPriority w:val="21"/>
    <w:qFormat/>
    <w:rsid w:val="00343FEB"/>
    <w:rPr>
      <w:i/>
      <w:iCs/>
      <w:color w:val="365F91" w:themeColor="accent1" w:themeShade="BF"/>
    </w:rPr>
  </w:style>
  <w:style w:type="paragraph" w:styleId="Citazioneintensa">
    <w:name w:val="Intense Quote"/>
    <w:basedOn w:val="Normale"/>
    <w:next w:val="Normale"/>
    <w:link w:val="CitazioneintensaCarattere"/>
    <w:uiPriority w:val="30"/>
    <w:qFormat/>
    <w:rsid w:val="00343FE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343FEB"/>
    <w:rPr>
      <w:i/>
      <w:iCs/>
      <w:color w:val="365F91" w:themeColor="accent1" w:themeShade="BF"/>
    </w:rPr>
  </w:style>
  <w:style w:type="character" w:styleId="Riferimentointenso">
    <w:name w:val="Intense Reference"/>
    <w:basedOn w:val="Carpredefinitoparagrafo"/>
    <w:uiPriority w:val="32"/>
    <w:qFormat/>
    <w:rsid w:val="00343FEB"/>
    <w:rPr>
      <w:b/>
      <w:bCs/>
      <w:smallCaps/>
      <w:color w:val="365F91" w:themeColor="accent1" w:themeShade="BF"/>
      <w:spacing w:val="5"/>
    </w:rPr>
  </w:style>
  <w:style w:type="character" w:styleId="Collegamentoipertestuale">
    <w:name w:val="Hyperlink"/>
    <w:basedOn w:val="Carpredefinitoparagrafo"/>
    <w:uiPriority w:val="99"/>
    <w:unhideWhenUsed/>
    <w:rsid w:val="008836AF"/>
    <w:rPr>
      <w:color w:val="0000FF" w:themeColor="hyperlink"/>
      <w:u w:val="single"/>
    </w:rPr>
  </w:style>
  <w:style w:type="character" w:styleId="Menzionenonrisolta">
    <w:name w:val="Unresolved Mention"/>
    <w:basedOn w:val="Carpredefinitoparagrafo"/>
    <w:uiPriority w:val="99"/>
    <w:semiHidden/>
    <w:unhideWhenUsed/>
    <w:rsid w:val="008836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i&amp;source=web&amp;rct=j&amp;url=https://edizioni.cierrenet.it/wp-content/uploads/2020/04/1-2017.pdf&amp;ved=2ahUKEwjW6YPY0_iWAxXKnf0HHZbbIg0Q0YISegoIAggACAAIERAJ&amp;opi=89978449&amp;cd&amp;psig=AOvVaw3x8DoJMqK_rG2SEp9UtckS&amp;ust=1789838916867000" TargetMode="External"/><Relationship Id="rId3" Type="http://schemas.openxmlformats.org/officeDocument/2006/relationships/settings" Target="settings.xml"/><Relationship Id="rId7" Type="http://schemas.openxmlformats.org/officeDocument/2006/relationships/hyperlink" Target="https://www.unsecolodicartavenezia.it/scheda/cronaca-turchin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nsecolodicartavenezia.it/scheda/cronaca-turchina/" TargetMode="External"/><Relationship Id="rId11" Type="http://schemas.openxmlformats.org/officeDocument/2006/relationships/fontTable" Target="fontTable.xml"/><Relationship Id="rId5" Type="http://schemas.openxmlformats.org/officeDocument/2006/relationships/hyperlink" Target="https://www.libreriapontremoli.it/filemanager/libri/cronaca-turchina.php?id_excludere=8136" TargetMode="External"/><Relationship Id="rId10" Type="http://schemas.openxmlformats.org/officeDocument/2006/relationships/hyperlink" Target="https://www.unsecolodicartavenezia.it/scheda/strenna-della-cronaca-turchina/" TargetMode="External"/><Relationship Id="rId4" Type="http://schemas.openxmlformats.org/officeDocument/2006/relationships/webSettings" Target="webSettings.xml"/><Relationship Id="rId9" Type="http://schemas.openxmlformats.org/officeDocument/2006/relationships/hyperlink" Target="https://archive.org/details/ventannidigiorn00giargoog/page/300/mode/2up?q=turchin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1120</Words>
  <Characters>6386</Characters>
  <Application>Microsoft Office Word</Application>
  <DocSecurity>0</DocSecurity>
  <Lines>53</Lines>
  <Paragraphs>14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3</cp:revision>
  <dcterms:created xsi:type="dcterms:W3CDTF">2026-09-18T17:24:00Z</dcterms:created>
  <dcterms:modified xsi:type="dcterms:W3CDTF">2026-09-18T18:00:00Z</dcterms:modified>
</cp:coreProperties>
</file>