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66CC4" w14:textId="7F6511F5" w:rsidR="00B62A1F" w:rsidRPr="003D11CF" w:rsidRDefault="00B62A1F" w:rsidP="00730909">
      <w:pPr>
        <w:spacing w:after="0" w:line="240" w:lineRule="auto"/>
        <w:jc w:val="both"/>
        <w:rPr>
          <w:rFonts w:cstheme="minorHAnsi"/>
        </w:rPr>
      </w:pPr>
      <w:r>
        <w:rPr>
          <w:rFonts w:cstheme="minorHAnsi"/>
          <w:b/>
          <w:color w:val="C00000"/>
          <w:sz w:val="44"/>
          <w:szCs w:val="44"/>
        </w:rPr>
        <w:t>XU200</w:t>
      </w:r>
      <w:r>
        <w:rPr>
          <w:rFonts w:cstheme="minorHAnsi"/>
          <w:b/>
          <w:color w:val="C00000"/>
          <w:sz w:val="44"/>
          <w:szCs w:val="44"/>
        </w:rPr>
        <w:t>1</w:t>
      </w:r>
      <w:r w:rsidRPr="003D11CF">
        <w:rPr>
          <w:rFonts w:cstheme="minorHAnsi"/>
          <w:b/>
        </w:rPr>
        <w:t xml:space="preserve"> </w:t>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b/>
        </w:rPr>
        <w:tab/>
      </w:r>
      <w:r w:rsidRPr="003D11CF">
        <w:rPr>
          <w:rFonts w:cstheme="minorHAnsi"/>
          <w:i/>
          <w:sz w:val="16"/>
          <w:szCs w:val="16"/>
        </w:rPr>
        <w:t xml:space="preserve">Scheda creata il </w:t>
      </w:r>
      <w:r>
        <w:rPr>
          <w:rFonts w:cstheme="minorHAnsi"/>
          <w:i/>
          <w:sz w:val="16"/>
          <w:szCs w:val="16"/>
        </w:rPr>
        <w:t>22 settembre</w:t>
      </w:r>
      <w:r w:rsidRPr="003D11CF">
        <w:rPr>
          <w:rFonts w:cstheme="minorHAnsi"/>
          <w:i/>
          <w:sz w:val="16"/>
          <w:szCs w:val="16"/>
        </w:rPr>
        <w:t xml:space="preserve"> 2026</w:t>
      </w:r>
    </w:p>
    <w:p w14:paraId="4D0796E9" w14:textId="77777777" w:rsidR="00B62A1F" w:rsidRPr="003D11CF" w:rsidRDefault="00B62A1F" w:rsidP="00730909">
      <w:pPr>
        <w:spacing w:after="0" w:line="240" w:lineRule="auto"/>
        <w:jc w:val="both"/>
        <w:rPr>
          <w:rFonts w:cstheme="minorHAnsi"/>
          <w:b/>
          <w:color w:val="C00000"/>
          <w:sz w:val="44"/>
          <w:szCs w:val="44"/>
        </w:rPr>
      </w:pPr>
      <w:r w:rsidRPr="003D11CF">
        <w:rPr>
          <w:rFonts w:cstheme="minorHAnsi"/>
          <w:b/>
          <w:color w:val="C00000"/>
          <w:sz w:val="44"/>
          <w:szCs w:val="44"/>
        </w:rPr>
        <w:t>Descrizione storico-bibliografica</w:t>
      </w:r>
    </w:p>
    <w:p w14:paraId="6782BF27" w14:textId="42617D97" w:rsidR="0031062F" w:rsidRPr="00730909" w:rsidRDefault="00B62A1F" w:rsidP="00730909">
      <w:pPr>
        <w:spacing w:after="0" w:line="240" w:lineRule="auto"/>
        <w:jc w:val="both"/>
        <w:rPr>
          <w:sz w:val="28"/>
          <w:szCs w:val="28"/>
        </w:rPr>
      </w:pPr>
      <w:r w:rsidRPr="00730909">
        <w:rPr>
          <w:b/>
          <w:bCs/>
          <w:sz w:val="28"/>
          <w:szCs w:val="28"/>
        </w:rPr>
        <w:t>*</w:t>
      </w:r>
      <w:proofErr w:type="spellStart"/>
      <w:r w:rsidRPr="00730909">
        <w:rPr>
          <w:b/>
          <w:bCs/>
          <w:sz w:val="28"/>
          <w:szCs w:val="28"/>
        </w:rPr>
        <w:t>Gazette</w:t>
      </w:r>
      <w:proofErr w:type="spellEnd"/>
      <w:r w:rsidRPr="00730909">
        <w:rPr>
          <w:b/>
          <w:bCs/>
          <w:sz w:val="28"/>
          <w:szCs w:val="28"/>
        </w:rPr>
        <w:t xml:space="preserve"> </w:t>
      </w:r>
      <w:proofErr w:type="spellStart"/>
      <w:r w:rsidRPr="00730909">
        <w:rPr>
          <w:b/>
          <w:bCs/>
          <w:sz w:val="28"/>
          <w:szCs w:val="28"/>
        </w:rPr>
        <w:t>financière</w:t>
      </w:r>
      <w:proofErr w:type="spellEnd"/>
      <w:r w:rsidRPr="00730909">
        <w:rPr>
          <w:b/>
          <w:bCs/>
          <w:sz w:val="28"/>
          <w:szCs w:val="28"/>
        </w:rPr>
        <w:t xml:space="preserve"> commerciale </w:t>
      </w:r>
      <w:proofErr w:type="spellStart"/>
      <w:r w:rsidRPr="00730909">
        <w:rPr>
          <w:b/>
          <w:bCs/>
          <w:sz w:val="28"/>
          <w:szCs w:val="28"/>
        </w:rPr>
        <w:t>industrielle</w:t>
      </w:r>
      <w:proofErr w:type="spellEnd"/>
      <w:r w:rsidRPr="00730909">
        <w:rPr>
          <w:sz w:val="28"/>
          <w:szCs w:val="28"/>
        </w:rPr>
        <w:t xml:space="preserve">. - </w:t>
      </w:r>
      <w:proofErr w:type="spellStart"/>
      <w:r w:rsidRPr="00730909">
        <w:rPr>
          <w:sz w:val="28"/>
          <w:szCs w:val="28"/>
        </w:rPr>
        <w:t>A</w:t>
      </w:r>
      <w:r w:rsidRPr="00730909">
        <w:rPr>
          <w:sz w:val="28"/>
          <w:szCs w:val="28"/>
        </w:rPr>
        <w:t>nnée</w:t>
      </w:r>
      <w:proofErr w:type="spellEnd"/>
      <w:r w:rsidRPr="00730909">
        <w:rPr>
          <w:sz w:val="28"/>
          <w:szCs w:val="28"/>
        </w:rPr>
        <w:t xml:space="preserve"> 1, n. 1 (24 set. 1868)-</w:t>
      </w:r>
      <w:proofErr w:type="spellStart"/>
      <w:r w:rsidRPr="00730909">
        <w:rPr>
          <w:sz w:val="28"/>
          <w:szCs w:val="28"/>
        </w:rPr>
        <w:t>année</w:t>
      </w:r>
      <w:proofErr w:type="spellEnd"/>
      <w:r w:rsidRPr="00730909">
        <w:rPr>
          <w:sz w:val="28"/>
          <w:szCs w:val="28"/>
        </w:rPr>
        <w:t xml:space="preserve"> 2 (1869)</w:t>
      </w:r>
      <w:r w:rsidRPr="00730909">
        <w:rPr>
          <w:sz w:val="28"/>
          <w:szCs w:val="28"/>
        </w:rPr>
        <w:t xml:space="preserve">. - </w:t>
      </w:r>
      <w:proofErr w:type="gramStart"/>
      <w:r w:rsidRPr="00730909">
        <w:rPr>
          <w:sz w:val="28"/>
          <w:szCs w:val="28"/>
        </w:rPr>
        <w:t>Florence :</w:t>
      </w:r>
      <w:proofErr w:type="gramEnd"/>
      <w:r w:rsidRPr="00730909">
        <w:rPr>
          <w:sz w:val="28"/>
          <w:szCs w:val="28"/>
        </w:rPr>
        <w:t xml:space="preserve"> </w:t>
      </w:r>
      <w:proofErr w:type="spellStart"/>
      <w:r w:rsidRPr="00730909">
        <w:rPr>
          <w:sz w:val="28"/>
          <w:szCs w:val="28"/>
        </w:rPr>
        <w:t>Imp</w:t>
      </w:r>
      <w:proofErr w:type="spellEnd"/>
      <w:r w:rsidRPr="00730909">
        <w:rPr>
          <w:sz w:val="28"/>
          <w:szCs w:val="28"/>
        </w:rPr>
        <w:t>. G. Gaston, [1868-</w:t>
      </w:r>
      <w:r w:rsidRPr="00730909">
        <w:rPr>
          <w:sz w:val="28"/>
          <w:szCs w:val="28"/>
        </w:rPr>
        <w:t>1869]</w:t>
      </w:r>
      <w:r w:rsidRPr="00730909">
        <w:rPr>
          <w:sz w:val="28"/>
          <w:szCs w:val="28"/>
        </w:rPr>
        <w:t xml:space="preserve">. </w:t>
      </w:r>
      <w:r w:rsidRPr="00730909">
        <w:rPr>
          <w:sz w:val="28"/>
          <w:szCs w:val="28"/>
        </w:rPr>
        <w:t>–</w:t>
      </w:r>
      <w:r w:rsidRPr="00730909">
        <w:rPr>
          <w:sz w:val="28"/>
          <w:szCs w:val="28"/>
        </w:rPr>
        <w:t xml:space="preserve"> </w:t>
      </w:r>
      <w:r w:rsidRPr="00730909">
        <w:rPr>
          <w:sz w:val="28"/>
          <w:szCs w:val="28"/>
        </w:rPr>
        <w:t xml:space="preserve">2 </w:t>
      </w:r>
      <w:r w:rsidRPr="00730909">
        <w:rPr>
          <w:sz w:val="28"/>
          <w:szCs w:val="28"/>
        </w:rPr>
        <w:t>v</w:t>
      </w:r>
      <w:r w:rsidRPr="00730909">
        <w:rPr>
          <w:sz w:val="28"/>
          <w:szCs w:val="28"/>
        </w:rPr>
        <w:t>olumi</w:t>
      </w:r>
      <w:r w:rsidRPr="00730909">
        <w:rPr>
          <w:sz w:val="28"/>
          <w:szCs w:val="28"/>
        </w:rPr>
        <w:t xml:space="preserve">. </w:t>
      </w:r>
      <w:r w:rsidRPr="00730909">
        <w:rPr>
          <w:sz w:val="28"/>
          <w:szCs w:val="28"/>
        </w:rPr>
        <w:t>((</w:t>
      </w:r>
      <w:r w:rsidRPr="00730909">
        <w:rPr>
          <w:sz w:val="28"/>
          <w:szCs w:val="28"/>
        </w:rPr>
        <w:t>Settimanale, poi la periodicità varia. - Editore varia.</w:t>
      </w:r>
      <w:r w:rsidRPr="00730909">
        <w:rPr>
          <w:sz w:val="28"/>
          <w:szCs w:val="28"/>
        </w:rPr>
        <w:t xml:space="preserve"> - </w:t>
      </w:r>
      <w:r w:rsidRPr="00730909">
        <w:rPr>
          <w:sz w:val="28"/>
          <w:szCs w:val="28"/>
        </w:rPr>
        <w:t>CFI0709642</w:t>
      </w:r>
    </w:p>
    <w:p w14:paraId="0065607E" w14:textId="77777777" w:rsidR="00730909" w:rsidRPr="00730909" w:rsidRDefault="00730909" w:rsidP="00730909">
      <w:pPr>
        <w:spacing w:after="0" w:line="240" w:lineRule="auto"/>
        <w:jc w:val="both"/>
        <w:rPr>
          <w:sz w:val="28"/>
          <w:szCs w:val="28"/>
        </w:rPr>
      </w:pPr>
    </w:p>
    <w:p w14:paraId="6C067494" w14:textId="6ADE1832" w:rsidR="00B62A1F" w:rsidRPr="00730909" w:rsidRDefault="00730909" w:rsidP="00730909">
      <w:pPr>
        <w:spacing w:after="0" w:line="240" w:lineRule="auto"/>
        <w:jc w:val="both"/>
        <w:rPr>
          <w:sz w:val="28"/>
          <w:szCs w:val="28"/>
        </w:rPr>
      </w:pPr>
      <w:r w:rsidRPr="00730909">
        <w:rPr>
          <w:sz w:val="28"/>
          <w:szCs w:val="28"/>
        </w:rPr>
        <w:drawing>
          <wp:anchor distT="0" distB="0" distL="114300" distR="114300" simplePos="0" relativeHeight="251658752" behindDoc="0" locked="0" layoutInCell="1" allowOverlap="1" wp14:anchorId="44C91086" wp14:editId="77E460FC">
            <wp:simplePos x="0" y="0"/>
            <wp:positionH relativeFrom="column">
              <wp:posOffset>26670</wp:posOffset>
            </wp:positionH>
            <wp:positionV relativeFrom="paragraph">
              <wp:posOffset>31750</wp:posOffset>
            </wp:positionV>
            <wp:extent cx="3074400" cy="3960000"/>
            <wp:effectExtent l="0" t="0" r="0" b="2540"/>
            <wp:wrapSquare wrapText="bothSides"/>
            <wp:docPr id="223374311" name="Immagine 2" descr="I massoni a Iglesias - Blog collettivo igles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 massoni a Iglesias - Blog collettivo iglesi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74400" cy="39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2A1F" w:rsidRPr="00730909">
        <w:rPr>
          <w:sz w:val="28"/>
          <w:szCs w:val="28"/>
        </w:rPr>
        <w:t>*</w:t>
      </w:r>
      <w:r w:rsidR="00B62A1F" w:rsidRPr="00730909">
        <w:rPr>
          <w:b/>
          <w:bCs/>
          <w:sz w:val="28"/>
          <w:szCs w:val="28"/>
        </w:rPr>
        <w:t xml:space="preserve">Gazzetta </w:t>
      </w:r>
      <w:proofErr w:type="gramStart"/>
      <w:r w:rsidR="00B62A1F" w:rsidRPr="00730909">
        <w:rPr>
          <w:b/>
          <w:bCs/>
          <w:sz w:val="28"/>
          <w:szCs w:val="28"/>
        </w:rPr>
        <w:t>d'Iglesias</w:t>
      </w:r>
      <w:r w:rsidR="00B62A1F" w:rsidRPr="00730909">
        <w:rPr>
          <w:sz w:val="28"/>
          <w:szCs w:val="28"/>
        </w:rPr>
        <w:t xml:space="preserve"> :</w:t>
      </w:r>
      <w:proofErr w:type="gramEnd"/>
      <w:r w:rsidR="00B62A1F" w:rsidRPr="00730909">
        <w:rPr>
          <w:sz w:val="28"/>
          <w:szCs w:val="28"/>
        </w:rPr>
        <w:t xml:space="preserve"> giornale ebdomadario, economico, industriale. - </w:t>
      </w:r>
      <w:r w:rsidR="00B62A1F" w:rsidRPr="00730909">
        <w:rPr>
          <w:sz w:val="28"/>
          <w:szCs w:val="28"/>
        </w:rPr>
        <w:t xml:space="preserve">   </w:t>
      </w:r>
      <w:r w:rsidR="00B62A1F" w:rsidRPr="00730909">
        <w:rPr>
          <w:sz w:val="28"/>
          <w:szCs w:val="28"/>
        </w:rPr>
        <w:t>-a</w:t>
      </w:r>
      <w:r w:rsidR="00B62A1F" w:rsidRPr="00730909">
        <w:rPr>
          <w:sz w:val="28"/>
          <w:szCs w:val="28"/>
        </w:rPr>
        <w:t>nno</w:t>
      </w:r>
      <w:r w:rsidR="00B62A1F" w:rsidRPr="00730909">
        <w:rPr>
          <w:sz w:val="28"/>
          <w:szCs w:val="28"/>
        </w:rPr>
        <w:t xml:space="preserve"> 7, n. 34 (15 set</w:t>
      </w:r>
      <w:r w:rsidR="00B62A1F" w:rsidRPr="00730909">
        <w:rPr>
          <w:sz w:val="28"/>
          <w:szCs w:val="28"/>
        </w:rPr>
        <w:t>tembre</w:t>
      </w:r>
      <w:r w:rsidR="00B62A1F" w:rsidRPr="00730909">
        <w:rPr>
          <w:sz w:val="28"/>
          <w:szCs w:val="28"/>
        </w:rPr>
        <w:t xml:space="preserve"> 1877). - Cagliari, Stabilimento tipografico del Corriere di Sardegna,</w:t>
      </w:r>
      <w:r w:rsidR="00B62A1F" w:rsidRPr="00730909">
        <w:rPr>
          <w:sz w:val="28"/>
          <w:szCs w:val="28"/>
        </w:rPr>
        <w:t xml:space="preserve"> 1868</w:t>
      </w:r>
      <w:r w:rsidR="00B62A1F" w:rsidRPr="00730909">
        <w:rPr>
          <w:sz w:val="28"/>
          <w:szCs w:val="28"/>
        </w:rPr>
        <w:t xml:space="preserve">-1877. </w:t>
      </w:r>
      <w:r w:rsidR="00B62A1F" w:rsidRPr="00730909">
        <w:rPr>
          <w:sz w:val="28"/>
          <w:szCs w:val="28"/>
        </w:rPr>
        <w:t>–</w:t>
      </w:r>
      <w:r w:rsidR="00B62A1F" w:rsidRPr="00730909">
        <w:rPr>
          <w:sz w:val="28"/>
          <w:szCs w:val="28"/>
        </w:rPr>
        <w:t xml:space="preserve"> </w:t>
      </w:r>
      <w:r w:rsidR="00B62A1F" w:rsidRPr="00730909">
        <w:rPr>
          <w:sz w:val="28"/>
          <w:szCs w:val="28"/>
        </w:rPr>
        <w:t xml:space="preserve">5 </w:t>
      </w:r>
      <w:r w:rsidR="00B62A1F" w:rsidRPr="00730909">
        <w:rPr>
          <w:sz w:val="28"/>
          <w:szCs w:val="28"/>
        </w:rPr>
        <w:t>v</w:t>
      </w:r>
      <w:r w:rsidR="00B62A1F" w:rsidRPr="00730909">
        <w:rPr>
          <w:sz w:val="28"/>
          <w:szCs w:val="28"/>
        </w:rPr>
        <w:t>olumi</w:t>
      </w:r>
      <w:r w:rsidR="00B62A1F" w:rsidRPr="00730909">
        <w:rPr>
          <w:sz w:val="28"/>
          <w:szCs w:val="28"/>
        </w:rPr>
        <w:t xml:space="preserve">. </w:t>
      </w:r>
      <w:r w:rsidR="00B62A1F" w:rsidRPr="00730909">
        <w:rPr>
          <w:sz w:val="28"/>
          <w:szCs w:val="28"/>
        </w:rPr>
        <w:t>((</w:t>
      </w:r>
      <w:r w:rsidR="00B62A1F" w:rsidRPr="00730909">
        <w:rPr>
          <w:sz w:val="28"/>
          <w:szCs w:val="28"/>
        </w:rPr>
        <w:t xml:space="preserve">Sospeso dal 1869 al 1873. - </w:t>
      </w:r>
      <w:r w:rsidR="0064690A" w:rsidRPr="00730909">
        <w:rPr>
          <w:sz w:val="28"/>
          <w:szCs w:val="28"/>
        </w:rPr>
        <w:t>F</w:t>
      </w:r>
      <w:r w:rsidR="0064690A" w:rsidRPr="00730909">
        <w:rPr>
          <w:sz w:val="28"/>
          <w:szCs w:val="28"/>
        </w:rPr>
        <w:t>ondata e diretta da Francesco Sanna Nobilioni</w:t>
      </w:r>
      <w:r w:rsidR="0064690A" w:rsidRPr="00730909">
        <w:rPr>
          <w:sz w:val="28"/>
          <w:szCs w:val="28"/>
        </w:rPr>
        <w:t xml:space="preserve">. - </w:t>
      </w:r>
      <w:r w:rsidR="00B62A1F" w:rsidRPr="00730909">
        <w:rPr>
          <w:sz w:val="28"/>
          <w:szCs w:val="28"/>
        </w:rPr>
        <w:t>Descrizione basata su: A</w:t>
      </w:r>
      <w:r w:rsidR="00B62A1F" w:rsidRPr="00730909">
        <w:rPr>
          <w:sz w:val="28"/>
          <w:szCs w:val="28"/>
        </w:rPr>
        <w:t>nno</w:t>
      </w:r>
      <w:r w:rsidR="00B62A1F" w:rsidRPr="00730909">
        <w:rPr>
          <w:sz w:val="28"/>
          <w:szCs w:val="28"/>
        </w:rPr>
        <w:t xml:space="preserve"> 6, n. 33 (set</w:t>
      </w:r>
      <w:r w:rsidR="00B62A1F" w:rsidRPr="00730909">
        <w:rPr>
          <w:sz w:val="28"/>
          <w:szCs w:val="28"/>
        </w:rPr>
        <w:t>tembre</w:t>
      </w:r>
      <w:r w:rsidR="00B62A1F" w:rsidRPr="00730909">
        <w:rPr>
          <w:sz w:val="28"/>
          <w:szCs w:val="28"/>
        </w:rPr>
        <w:t xml:space="preserve"> 1876).</w:t>
      </w:r>
      <w:r w:rsidR="00B62A1F" w:rsidRPr="00730909">
        <w:rPr>
          <w:sz w:val="28"/>
          <w:szCs w:val="28"/>
        </w:rPr>
        <w:t xml:space="preserve"> - </w:t>
      </w:r>
      <w:r w:rsidR="00B62A1F" w:rsidRPr="00730909">
        <w:rPr>
          <w:sz w:val="28"/>
          <w:szCs w:val="28"/>
        </w:rPr>
        <w:t>CAG0054799</w:t>
      </w:r>
    </w:p>
    <w:p w14:paraId="0776C638" w14:textId="7733AF03" w:rsidR="00DF0FFC" w:rsidRPr="00730909" w:rsidRDefault="00DF0FFC" w:rsidP="00730909">
      <w:pPr>
        <w:spacing w:after="0" w:line="240" w:lineRule="auto"/>
        <w:jc w:val="both"/>
        <w:rPr>
          <w:sz w:val="28"/>
          <w:szCs w:val="28"/>
        </w:rPr>
      </w:pPr>
      <w:r w:rsidRPr="00730909">
        <w:rPr>
          <w:sz w:val="28"/>
          <w:szCs w:val="28"/>
        </w:rPr>
        <w:t xml:space="preserve">Autore: </w:t>
      </w:r>
      <w:r w:rsidRPr="00730909">
        <w:rPr>
          <w:sz w:val="28"/>
          <w:szCs w:val="28"/>
        </w:rPr>
        <w:t>Sanna-</w:t>
      </w:r>
      <w:proofErr w:type="spellStart"/>
      <w:r w:rsidRPr="00730909">
        <w:rPr>
          <w:sz w:val="28"/>
          <w:szCs w:val="28"/>
        </w:rPr>
        <w:t>Nobilioni</w:t>
      </w:r>
      <w:proofErr w:type="spellEnd"/>
      <w:r w:rsidRPr="00730909">
        <w:rPr>
          <w:sz w:val="28"/>
          <w:szCs w:val="28"/>
        </w:rPr>
        <w:t>, Francesco</w:t>
      </w:r>
    </w:p>
    <w:p w14:paraId="7872A106" w14:textId="40B7EBCE" w:rsidR="0064690A" w:rsidRPr="00730909" w:rsidRDefault="0064690A" w:rsidP="00730909">
      <w:pPr>
        <w:spacing w:after="0" w:line="240" w:lineRule="auto"/>
        <w:jc w:val="both"/>
        <w:rPr>
          <w:sz w:val="28"/>
          <w:szCs w:val="28"/>
        </w:rPr>
      </w:pPr>
      <w:r w:rsidRPr="00730909">
        <w:rPr>
          <w:sz w:val="28"/>
          <w:szCs w:val="28"/>
        </w:rPr>
        <w:t>L'</w:t>
      </w:r>
      <w:r w:rsidR="00DF0FFC" w:rsidRPr="00730909">
        <w:rPr>
          <w:sz w:val="28"/>
          <w:szCs w:val="28"/>
        </w:rPr>
        <w:t>*</w:t>
      </w:r>
      <w:proofErr w:type="gramStart"/>
      <w:r w:rsidRPr="00730909">
        <w:rPr>
          <w:b/>
          <w:bCs/>
          <w:sz w:val="28"/>
          <w:szCs w:val="28"/>
        </w:rPr>
        <w:t>aurora</w:t>
      </w:r>
      <w:r w:rsidRPr="00730909">
        <w:rPr>
          <w:sz w:val="28"/>
          <w:szCs w:val="28"/>
        </w:rPr>
        <w:t xml:space="preserve"> :</w:t>
      </w:r>
      <w:proofErr w:type="gramEnd"/>
      <w:r w:rsidRPr="00730909">
        <w:rPr>
          <w:sz w:val="28"/>
          <w:szCs w:val="28"/>
        </w:rPr>
        <w:t xml:space="preserve"> organo degli interessi del circondario d'Iglesias. - A</w:t>
      </w:r>
      <w:r w:rsidR="00DF0FFC" w:rsidRPr="00730909">
        <w:rPr>
          <w:sz w:val="28"/>
          <w:szCs w:val="28"/>
        </w:rPr>
        <w:t>nno</w:t>
      </w:r>
      <w:r w:rsidRPr="00730909">
        <w:rPr>
          <w:sz w:val="28"/>
          <w:szCs w:val="28"/>
        </w:rPr>
        <w:t xml:space="preserve"> 1, n. 1 (gen</w:t>
      </w:r>
      <w:r w:rsidR="00DF0FFC" w:rsidRPr="00730909">
        <w:rPr>
          <w:sz w:val="28"/>
          <w:szCs w:val="28"/>
        </w:rPr>
        <w:t>naio</w:t>
      </w:r>
      <w:r w:rsidRPr="00730909">
        <w:rPr>
          <w:sz w:val="28"/>
          <w:szCs w:val="28"/>
        </w:rPr>
        <w:t xml:space="preserve"> </w:t>
      </w:r>
      <w:proofErr w:type="gramStart"/>
      <w:r w:rsidRPr="00730909">
        <w:rPr>
          <w:sz w:val="28"/>
          <w:szCs w:val="28"/>
        </w:rPr>
        <w:t>1908)-</w:t>
      </w:r>
      <w:proofErr w:type="gramEnd"/>
      <w:r w:rsidRPr="00730909">
        <w:rPr>
          <w:sz w:val="28"/>
          <w:szCs w:val="28"/>
        </w:rPr>
        <w:t>a</w:t>
      </w:r>
      <w:r w:rsidR="00DF0FFC" w:rsidRPr="00730909">
        <w:rPr>
          <w:sz w:val="28"/>
          <w:szCs w:val="28"/>
        </w:rPr>
        <w:t>nno</w:t>
      </w:r>
      <w:r w:rsidRPr="00730909">
        <w:rPr>
          <w:sz w:val="28"/>
          <w:szCs w:val="28"/>
        </w:rPr>
        <w:t xml:space="preserve"> 1, n. 50 (dic</w:t>
      </w:r>
      <w:r w:rsidR="00DF0FFC" w:rsidRPr="00730909">
        <w:rPr>
          <w:sz w:val="28"/>
          <w:szCs w:val="28"/>
        </w:rPr>
        <w:t>embre</w:t>
      </w:r>
      <w:r w:rsidRPr="00730909">
        <w:rPr>
          <w:sz w:val="28"/>
          <w:szCs w:val="28"/>
        </w:rPr>
        <w:t xml:space="preserve"> 1908). - </w:t>
      </w:r>
      <w:proofErr w:type="gramStart"/>
      <w:r w:rsidRPr="00730909">
        <w:rPr>
          <w:sz w:val="28"/>
          <w:szCs w:val="28"/>
        </w:rPr>
        <w:t>Cagliari :</w:t>
      </w:r>
      <w:proofErr w:type="gramEnd"/>
      <w:r w:rsidRPr="00730909">
        <w:rPr>
          <w:sz w:val="28"/>
          <w:szCs w:val="28"/>
        </w:rPr>
        <w:t xml:space="preserve"> Societ</w:t>
      </w:r>
      <w:r w:rsidR="00DF0FFC" w:rsidRPr="00730909">
        <w:rPr>
          <w:sz w:val="28"/>
          <w:szCs w:val="28"/>
        </w:rPr>
        <w:t>à</w:t>
      </w:r>
      <w:r w:rsidRPr="00730909">
        <w:rPr>
          <w:sz w:val="28"/>
          <w:szCs w:val="28"/>
        </w:rPr>
        <w:t xml:space="preserve"> editrice tipografica, 1908. - 1 v</w:t>
      </w:r>
      <w:r w:rsidR="00DF0FFC" w:rsidRPr="00730909">
        <w:rPr>
          <w:sz w:val="28"/>
          <w:szCs w:val="28"/>
        </w:rPr>
        <w:t>olume</w:t>
      </w:r>
      <w:r w:rsidRPr="00730909">
        <w:rPr>
          <w:sz w:val="28"/>
          <w:szCs w:val="28"/>
        </w:rPr>
        <w:t xml:space="preserve">. </w:t>
      </w:r>
      <w:r w:rsidR="00DF0FFC" w:rsidRPr="00730909">
        <w:rPr>
          <w:sz w:val="28"/>
          <w:szCs w:val="28"/>
        </w:rPr>
        <w:t>((</w:t>
      </w:r>
      <w:r w:rsidRPr="00730909">
        <w:rPr>
          <w:sz w:val="28"/>
          <w:szCs w:val="28"/>
        </w:rPr>
        <w:t>Settimanale</w:t>
      </w:r>
      <w:r w:rsidRPr="00730909">
        <w:rPr>
          <w:sz w:val="28"/>
          <w:szCs w:val="28"/>
        </w:rPr>
        <w:t xml:space="preserve">. - </w:t>
      </w:r>
      <w:r w:rsidRPr="00730909">
        <w:rPr>
          <w:sz w:val="28"/>
          <w:szCs w:val="28"/>
        </w:rPr>
        <w:t>CFI0408113</w:t>
      </w:r>
    </w:p>
    <w:p w14:paraId="2A540947" w14:textId="29AB7ABB" w:rsidR="00B62A1F" w:rsidRPr="00730909" w:rsidRDefault="00B62A1F" w:rsidP="00730909">
      <w:pPr>
        <w:spacing w:after="0" w:line="240" w:lineRule="auto"/>
        <w:jc w:val="both"/>
        <w:rPr>
          <w:sz w:val="28"/>
          <w:szCs w:val="28"/>
        </w:rPr>
      </w:pPr>
      <w:r w:rsidRPr="00730909">
        <w:rPr>
          <w:sz w:val="28"/>
          <w:szCs w:val="28"/>
        </w:rPr>
        <w:t xml:space="preserve">Soggetto: </w:t>
      </w:r>
      <w:r w:rsidR="00DF0FFC" w:rsidRPr="00730909">
        <w:rPr>
          <w:sz w:val="28"/>
          <w:szCs w:val="28"/>
        </w:rPr>
        <w:t xml:space="preserve">Economia - </w:t>
      </w:r>
      <w:r w:rsidRPr="00730909">
        <w:rPr>
          <w:sz w:val="28"/>
          <w:szCs w:val="28"/>
        </w:rPr>
        <w:t xml:space="preserve">Iglesias </w:t>
      </w:r>
      <w:r w:rsidR="00DF0FFC" w:rsidRPr="00730909">
        <w:rPr>
          <w:sz w:val="28"/>
          <w:szCs w:val="28"/>
        </w:rPr>
        <w:t xml:space="preserve">&lt;territorio&gt; </w:t>
      </w:r>
      <w:r w:rsidRPr="00730909">
        <w:rPr>
          <w:sz w:val="28"/>
          <w:szCs w:val="28"/>
        </w:rPr>
        <w:t>– 1868-</w:t>
      </w:r>
      <w:r w:rsidR="00DF0FFC" w:rsidRPr="00730909">
        <w:rPr>
          <w:sz w:val="28"/>
          <w:szCs w:val="28"/>
        </w:rPr>
        <w:t>1908; Massoneria</w:t>
      </w:r>
      <w:r w:rsidR="00DF0FFC" w:rsidRPr="00730909">
        <w:rPr>
          <w:sz w:val="28"/>
          <w:szCs w:val="28"/>
        </w:rPr>
        <w:t xml:space="preserve"> - Iglesias &lt;territorio&gt; – 1868-1908</w:t>
      </w:r>
    </w:p>
    <w:p w14:paraId="44AFC204" w14:textId="77777777" w:rsidR="00730909" w:rsidRPr="00730909" w:rsidRDefault="00730909" w:rsidP="00730909">
      <w:pPr>
        <w:spacing w:after="0" w:line="240" w:lineRule="auto"/>
        <w:jc w:val="both"/>
        <w:rPr>
          <w:sz w:val="28"/>
          <w:szCs w:val="28"/>
        </w:rPr>
      </w:pPr>
    </w:p>
    <w:p w14:paraId="0C95CB65" w14:textId="05C31622" w:rsidR="00B62A1F" w:rsidRPr="00730909" w:rsidRDefault="00B62A1F" w:rsidP="00730909">
      <w:pPr>
        <w:spacing w:after="0" w:line="240" w:lineRule="auto"/>
        <w:jc w:val="both"/>
        <w:rPr>
          <w:sz w:val="28"/>
          <w:szCs w:val="28"/>
        </w:rPr>
      </w:pPr>
      <w:r w:rsidRPr="00730909">
        <w:rPr>
          <w:sz w:val="28"/>
          <w:szCs w:val="28"/>
        </w:rPr>
        <w:t xml:space="preserve">La </w:t>
      </w:r>
      <w:r w:rsidRPr="00730909">
        <w:rPr>
          <w:sz w:val="28"/>
          <w:szCs w:val="28"/>
        </w:rPr>
        <w:t>*</w:t>
      </w:r>
      <w:r w:rsidRPr="00730909">
        <w:rPr>
          <w:b/>
          <w:bCs/>
          <w:sz w:val="28"/>
          <w:szCs w:val="28"/>
        </w:rPr>
        <w:t xml:space="preserve">gazzetta dei </w:t>
      </w:r>
      <w:proofErr w:type="gramStart"/>
      <w:r w:rsidRPr="00730909">
        <w:rPr>
          <w:b/>
          <w:bCs/>
          <w:sz w:val="28"/>
          <w:szCs w:val="28"/>
        </w:rPr>
        <w:t xml:space="preserve">ladri </w:t>
      </w:r>
      <w:r w:rsidRPr="00730909">
        <w:rPr>
          <w:sz w:val="28"/>
          <w:szCs w:val="28"/>
        </w:rPr>
        <w:t>:</w:t>
      </w:r>
      <w:proofErr w:type="gramEnd"/>
      <w:r w:rsidRPr="00730909">
        <w:rPr>
          <w:sz w:val="28"/>
          <w:szCs w:val="28"/>
        </w:rPr>
        <w:t xml:space="preserve"> giornale settimanale. - A</w:t>
      </w:r>
      <w:r w:rsidRPr="00730909">
        <w:rPr>
          <w:sz w:val="28"/>
          <w:szCs w:val="28"/>
        </w:rPr>
        <w:t>nno</w:t>
      </w:r>
      <w:r w:rsidRPr="00730909">
        <w:rPr>
          <w:sz w:val="28"/>
          <w:szCs w:val="28"/>
        </w:rPr>
        <w:t xml:space="preserve"> 1, n. 1 (5 apr</w:t>
      </w:r>
      <w:r w:rsidRPr="00730909">
        <w:rPr>
          <w:sz w:val="28"/>
          <w:szCs w:val="28"/>
        </w:rPr>
        <w:t>ile</w:t>
      </w:r>
      <w:r w:rsidRPr="00730909">
        <w:rPr>
          <w:sz w:val="28"/>
          <w:szCs w:val="28"/>
        </w:rPr>
        <w:t xml:space="preserve"> </w:t>
      </w:r>
      <w:proofErr w:type="gramStart"/>
      <w:r w:rsidRPr="00730909">
        <w:rPr>
          <w:sz w:val="28"/>
          <w:szCs w:val="28"/>
        </w:rPr>
        <w:t>1868)-</w:t>
      </w:r>
      <w:proofErr w:type="gramEnd"/>
      <w:r w:rsidRPr="00730909">
        <w:rPr>
          <w:sz w:val="28"/>
          <w:szCs w:val="28"/>
        </w:rPr>
        <w:t xml:space="preserve">  </w:t>
      </w:r>
      <w:proofErr w:type="gramStart"/>
      <w:r w:rsidRPr="00730909">
        <w:rPr>
          <w:sz w:val="28"/>
          <w:szCs w:val="28"/>
        </w:rPr>
        <w:t xml:space="preserve">  </w:t>
      </w:r>
      <w:r w:rsidRPr="00730909">
        <w:rPr>
          <w:sz w:val="28"/>
          <w:szCs w:val="28"/>
        </w:rPr>
        <w:t>.</w:t>
      </w:r>
      <w:proofErr w:type="gramEnd"/>
      <w:r w:rsidRPr="00730909">
        <w:rPr>
          <w:sz w:val="28"/>
          <w:szCs w:val="28"/>
        </w:rPr>
        <w:t xml:space="preserve"> - </w:t>
      </w:r>
      <w:proofErr w:type="gramStart"/>
      <w:r w:rsidRPr="00730909">
        <w:rPr>
          <w:sz w:val="28"/>
          <w:szCs w:val="28"/>
        </w:rPr>
        <w:t>Torino :</w:t>
      </w:r>
      <w:proofErr w:type="gramEnd"/>
      <w:r w:rsidRPr="00730909">
        <w:rPr>
          <w:sz w:val="28"/>
          <w:szCs w:val="28"/>
        </w:rPr>
        <w:t xml:space="preserve"> Tipografia del Diavolo, 1868. </w:t>
      </w:r>
      <w:r w:rsidRPr="00730909">
        <w:rPr>
          <w:sz w:val="28"/>
          <w:szCs w:val="28"/>
        </w:rPr>
        <w:t>–</w:t>
      </w:r>
      <w:r w:rsidRPr="00730909">
        <w:rPr>
          <w:sz w:val="28"/>
          <w:szCs w:val="28"/>
        </w:rPr>
        <w:t xml:space="preserve"> </w:t>
      </w:r>
      <w:r w:rsidRPr="00730909">
        <w:rPr>
          <w:sz w:val="28"/>
          <w:szCs w:val="28"/>
        </w:rPr>
        <w:t xml:space="preserve">1 </w:t>
      </w:r>
      <w:proofErr w:type="gramStart"/>
      <w:r w:rsidRPr="00730909">
        <w:rPr>
          <w:sz w:val="28"/>
          <w:szCs w:val="28"/>
        </w:rPr>
        <w:t>v</w:t>
      </w:r>
      <w:r w:rsidRPr="00730909">
        <w:rPr>
          <w:sz w:val="28"/>
          <w:szCs w:val="28"/>
        </w:rPr>
        <w:t>olume</w:t>
      </w:r>
      <w:r w:rsidRPr="00730909">
        <w:rPr>
          <w:sz w:val="28"/>
          <w:szCs w:val="28"/>
        </w:rPr>
        <w:t xml:space="preserve"> ;</w:t>
      </w:r>
      <w:proofErr w:type="gramEnd"/>
      <w:r w:rsidRPr="00730909">
        <w:rPr>
          <w:sz w:val="28"/>
          <w:szCs w:val="28"/>
        </w:rPr>
        <w:t xml:space="preserve"> 38 cm</w:t>
      </w:r>
      <w:r w:rsidRPr="00730909">
        <w:rPr>
          <w:sz w:val="28"/>
          <w:szCs w:val="28"/>
        </w:rPr>
        <w:t xml:space="preserve">. - </w:t>
      </w:r>
      <w:r w:rsidRPr="00730909">
        <w:rPr>
          <w:sz w:val="28"/>
          <w:szCs w:val="28"/>
        </w:rPr>
        <w:t>LO10746763</w:t>
      </w:r>
    </w:p>
    <w:p w14:paraId="6F7948D8" w14:textId="77777777" w:rsidR="00730909" w:rsidRPr="00730909" w:rsidRDefault="00730909" w:rsidP="00730909">
      <w:pPr>
        <w:spacing w:after="0" w:line="240" w:lineRule="auto"/>
        <w:jc w:val="both"/>
        <w:rPr>
          <w:b/>
          <w:bCs/>
          <w:sz w:val="28"/>
          <w:szCs w:val="28"/>
        </w:rPr>
      </w:pPr>
    </w:p>
    <w:p w14:paraId="0C4C5A66" w14:textId="1FE6ACA0" w:rsidR="00B62A1F" w:rsidRPr="00730909" w:rsidRDefault="00B62A1F" w:rsidP="00730909">
      <w:pPr>
        <w:spacing w:after="0" w:line="240" w:lineRule="auto"/>
        <w:jc w:val="both"/>
        <w:rPr>
          <w:sz w:val="28"/>
          <w:szCs w:val="28"/>
        </w:rPr>
      </w:pPr>
      <w:r w:rsidRPr="00730909">
        <w:rPr>
          <w:b/>
          <w:bCs/>
          <w:sz w:val="28"/>
          <w:szCs w:val="28"/>
        </w:rPr>
        <w:t>*</w:t>
      </w:r>
      <w:r w:rsidRPr="00730909">
        <w:rPr>
          <w:b/>
          <w:bCs/>
          <w:sz w:val="28"/>
          <w:szCs w:val="28"/>
        </w:rPr>
        <w:t>Gazzetta vitale.</w:t>
      </w:r>
      <w:r w:rsidRPr="00730909">
        <w:rPr>
          <w:sz w:val="28"/>
          <w:szCs w:val="28"/>
        </w:rPr>
        <w:t xml:space="preserve"> - Anno 1, n. 1 (</w:t>
      </w:r>
      <w:proofErr w:type="gramStart"/>
      <w:r w:rsidRPr="00730909">
        <w:rPr>
          <w:sz w:val="28"/>
          <w:szCs w:val="28"/>
        </w:rPr>
        <w:t>1868)</w:t>
      </w:r>
      <w:r w:rsidRPr="00730909">
        <w:rPr>
          <w:sz w:val="28"/>
          <w:szCs w:val="28"/>
        </w:rPr>
        <w:t>-</w:t>
      </w:r>
      <w:proofErr w:type="gramEnd"/>
      <w:r w:rsidRPr="00730909">
        <w:rPr>
          <w:sz w:val="28"/>
          <w:szCs w:val="28"/>
        </w:rPr>
        <w:t>anno 3 (1870)</w:t>
      </w:r>
      <w:r w:rsidRPr="00730909">
        <w:rPr>
          <w:sz w:val="28"/>
          <w:szCs w:val="28"/>
        </w:rPr>
        <w:t xml:space="preserve">. - </w:t>
      </w:r>
      <w:proofErr w:type="gramStart"/>
      <w:r w:rsidRPr="00730909">
        <w:rPr>
          <w:sz w:val="28"/>
          <w:szCs w:val="28"/>
        </w:rPr>
        <w:t>Firenze :</w:t>
      </w:r>
      <w:proofErr w:type="gramEnd"/>
      <w:r w:rsidRPr="00730909">
        <w:rPr>
          <w:sz w:val="28"/>
          <w:szCs w:val="28"/>
        </w:rPr>
        <w:t xml:space="preserve"> Tipografia </w:t>
      </w:r>
      <w:proofErr w:type="spellStart"/>
      <w:r w:rsidRPr="00730909">
        <w:rPr>
          <w:sz w:val="28"/>
          <w:szCs w:val="28"/>
        </w:rPr>
        <w:t>Fondratti</w:t>
      </w:r>
      <w:proofErr w:type="spellEnd"/>
      <w:r w:rsidRPr="00730909">
        <w:rPr>
          <w:sz w:val="28"/>
          <w:szCs w:val="28"/>
        </w:rPr>
        <w:t>, 1868-</w:t>
      </w:r>
      <w:r w:rsidRPr="00730909">
        <w:rPr>
          <w:sz w:val="28"/>
          <w:szCs w:val="28"/>
        </w:rPr>
        <w:t>1870</w:t>
      </w:r>
      <w:r w:rsidRPr="00730909">
        <w:rPr>
          <w:sz w:val="28"/>
          <w:szCs w:val="28"/>
        </w:rPr>
        <w:t xml:space="preserve">. </w:t>
      </w:r>
      <w:r w:rsidRPr="00730909">
        <w:rPr>
          <w:sz w:val="28"/>
          <w:szCs w:val="28"/>
        </w:rPr>
        <w:t>–</w:t>
      </w:r>
      <w:r w:rsidRPr="00730909">
        <w:rPr>
          <w:sz w:val="28"/>
          <w:szCs w:val="28"/>
        </w:rPr>
        <w:t xml:space="preserve"> </w:t>
      </w:r>
      <w:r w:rsidRPr="00730909">
        <w:rPr>
          <w:sz w:val="28"/>
          <w:szCs w:val="28"/>
        </w:rPr>
        <w:t xml:space="preserve">3 </w:t>
      </w:r>
      <w:proofErr w:type="gramStart"/>
      <w:r w:rsidRPr="00730909">
        <w:rPr>
          <w:sz w:val="28"/>
          <w:szCs w:val="28"/>
        </w:rPr>
        <w:t>v</w:t>
      </w:r>
      <w:r w:rsidRPr="00730909">
        <w:rPr>
          <w:sz w:val="28"/>
          <w:szCs w:val="28"/>
        </w:rPr>
        <w:t>olumi</w:t>
      </w:r>
      <w:r w:rsidRPr="00730909">
        <w:rPr>
          <w:sz w:val="28"/>
          <w:szCs w:val="28"/>
        </w:rPr>
        <w:t xml:space="preserve"> ;</w:t>
      </w:r>
      <w:proofErr w:type="gramEnd"/>
      <w:r w:rsidRPr="00730909">
        <w:rPr>
          <w:sz w:val="28"/>
          <w:szCs w:val="28"/>
        </w:rPr>
        <w:t xml:space="preserve"> 24 cm. </w:t>
      </w:r>
      <w:r w:rsidRPr="00730909">
        <w:rPr>
          <w:sz w:val="28"/>
          <w:szCs w:val="28"/>
        </w:rPr>
        <w:t>((</w:t>
      </w:r>
      <w:r w:rsidRPr="00730909">
        <w:rPr>
          <w:sz w:val="28"/>
          <w:szCs w:val="28"/>
        </w:rPr>
        <w:t>Periodicità sconosciuta.</w:t>
      </w:r>
      <w:r w:rsidRPr="00730909">
        <w:rPr>
          <w:sz w:val="28"/>
          <w:szCs w:val="28"/>
        </w:rPr>
        <w:t xml:space="preserve"> - </w:t>
      </w:r>
      <w:r w:rsidRPr="00730909">
        <w:rPr>
          <w:sz w:val="28"/>
          <w:szCs w:val="28"/>
        </w:rPr>
        <w:t>LO10747858</w:t>
      </w:r>
    </w:p>
    <w:p w14:paraId="7C456544" w14:textId="77777777" w:rsidR="00730909" w:rsidRPr="00730909" w:rsidRDefault="00730909" w:rsidP="00730909">
      <w:pPr>
        <w:spacing w:after="0" w:line="240" w:lineRule="auto"/>
        <w:jc w:val="both"/>
        <w:rPr>
          <w:sz w:val="28"/>
          <w:szCs w:val="28"/>
        </w:rPr>
      </w:pPr>
    </w:p>
    <w:p w14:paraId="5ABF8237" w14:textId="7FF4A5A7" w:rsidR="00B62A1F" w:rsidRPr="00730909" w:rsidRDefault="00B62A1F" w:rsidP="00730909">
      <w:pPr>
        <w:spacing w:after="0" w:line="240" w:lineRule="auto"/>
        <w:jc w:val="both"/>
        <w:rPr>
          <w:sz w:val="28"/>
          <w:szCs w:val="28"/>
        </w:rPr>
      </w:pPr>
      <w:r w:rsidRPr="00730909">
        <w:rPr>
          <w:sz w:val="28"/>
          <w:szCs w:val="28"/>
        </w:rPr>
        <w:t xml:space="preserve">Il </w:t>
      </w:r>
      <w:r w:rsidRPr="00730909">
        <w:rPr>
          <w:sz w:val="28"/>
          <w:szCs w:val="28"/>
        </w:rPr>
        <w:t>*</w:t>
      </w:r>
      <w:r w:rsidRPr="00730909">
        <w:rPr>
          <w:b/>
          <w:bCs/>
          <w:sz w:val="28"/>
          <w:szCs w:val="28"/>
        </w:rPr>
        <w:t>gazzettino.</w:t>
      </w:r>
      <w:r w:rsidRPr="00730909">
        <w:rPr>
          <w:sz w:val="28"/>
          <w:szCs w:val="28"/>
        </w:rPr>
        <w:t xml:space="preserve"> - A</w:t>
      </w:r>
      <w:r w:rsidRPr="00730909">
        <w:rPr>
          <w:sz w:val="28"/>
          <w:szCs w:val="28"/>
        </w:rPr>
        <w:t>nno</w:t>
      </w:r>
      <w:r w:rsidRPr="00730909">
        <w:rPr>
          <w:sz w:val="28"/>
          <w:szCs w:val="28"/>
        </w:rPr>
        <w:t xml:space="preserve"> 1, n. 1 (</w:t>
      </w:r>
      <w:proofErr w:type="gramStart"/>
      <w:r w:rsidRPr="00730909">
        <w:rPr>
          <w:sz w:val="28"/>
          <w:szCs w:val="28"/>
        </w:rPr>
        <w:t>1 giu</w:t>
      </w:r>
      <w:r w:rsidRPr="00730909">
        <w:rPr>
          <w:sz w:val="28"/>
          <w:szCs w:val="28"/>
        </w:rPr>
        <w:t>gno</w:t>
      </w:r>
      <w:proofErr w:type="gramEnd"/>
      <w:r w:rsidRPr="00730909">
        <w:rPr>
          <w:sz w:val="28"/>
          <w:szCs w:val="28"/>
        </w:rPr>
        <w:t xml:space="preserve"> 1868). - </w:t>
      </w:r>
      <w:proofErr w:type="gramStart"/>
      <w:r w:rsidRPr="00730909">
        <w:rPr>
          <w:sz w:val="28"/>
          <w:szCs w:val="28"/>
        </w:rPr>
        <w:t>Torino :</w:t>
      </w:r>
      <w:proofErr w:type="gramEnd"/>
      <w:r w:rsidRPr="00730909">
        <w:rPr>
          <w:sz w:val="28"/>
          <w:szCs w:val="28"/>
        </w:rPr>
        <w:t xml:space="preserve"> Tipografia del Diavolo, 1868. </w:t>
      </w:r>
      <w:r w:rsidRPr="00730909">
        <w:rPr>
          <w:sz w:val="28"/>
          <w:szCs w:val="28"/>
        </w:rPr>
        <w:t>–</w:t>
      </w:r>
      <w:r w:rsidRPr="00730909">
        <w:rPr>
          <w:sz w:val="28"/>
          <w:szCs w:val="28"/>
        </w:rPr>
        <w:t xml:space="preserve"> </w:t>
      </w:r>
      <w:r w:rsidRPr="00730909">
        <w:rPr>
          <w:sz w:val="28"/>
          <w:szCs w:val="28"/>
        </w:rPr>
        <w:t xml:space="preserve">1 </w:t>
      </w:r>
      <w:proofErr w:type="gramStart"/>
      <w:r w:rsidRPr="00730909">
        <w:rPr>
          <w:sz w:val="28"/>
          <w:szCs w:val="28"/>
        </w:rPr>
        <w:t>v</w:t>
      </w:r>
      <w:r w:rsidRPr="00730909">
        <w:rPr>
          <w:sz w:val="28"/>
          <w:szCs w:val="28"/>
        </w:rPr>
        <w:t>olume</w:t>
      </w:r>
      <w:r w:rsidRPr="00730909">
        <w:rPr>
          <w:sz w:val="28"/>
          <w:szCs w:val="28"/>
        </w:rPr>
        <w:t xml:space="preserve"> ;</w:t>
      </w:r>
      <w:proofErr w:type="gramEnd"/>
      <w:r w:rsidRPr="00730909">
        <w:rPr>
          <w:sz w:val="28"/>
          <w:szCs w:val="28"/>
        </w:rPr>
        <w:t xml:space="preserve"> 32 cm. </w:t>
      </w:r>
      <w:r w:rsidRPr="00730909">
        <w:rPr>
          <w:sz w:val="28"/>
          <w:szCs w:val="28"/>
        </w:rPr>
        <w:t>((</w:t>
      </w:r>
      <w:r w:rsidRPr="00730909">
        <w:rPr>
          <w:sz w:val="28"/>
          <w:szCs w:val="28"/>
        </w:rPr>
        <w:t>Quotidiano</w:t>
      </w:r>
      <w:r w:rsidRPr="00730909">
        <w:rPr>
          <w:sz w:val="28"/>
          <w:szCs w:val="28"/>
        </w:rPr>
        <w:t xml:space="preserve">. - </w:t>
      </w:r>
      <w:r w:rsidRPr="00730909">
        <w:rPr>
          <w:sz w:val="28"/>
          <w:szCs w:val="28"/>
        </w:rPr>
        <w:t>LO10747003</w:t>
      </w:r>
    </w:p>
    <w:p w14:paraId="52D891EC" w14:textId="7AB67E06" w:rsidR="0064690A" w:rsidRPr="00730909" w:rsidRDefault="0064690A" w:rsidP="00730909">
      <w:pPr>
        <w:spacing w:after="0" w:line="240" w:lineRule="auto"/>
        <w:jc w:val="both"/>
        <w:rPr>
          <w:sz w:val="28"/>
          <w:szCs w:val="28"/>
        </w:rPr>
      </w:pPr>
      <w:r w:rsidRPr="00730909">
        <w:rPr>
          <w:sz w:val="28"/>
          <w:szCs w:val="28"/>
        </w:rPr>
        <w:t xml:space="preserve">Il </w:t>
      </w:r>
      <w:r w:rsidRPr="00730909">
        <w:rPr>
          <w:sz w:val="28"/>
          <w:szCs w:val="28"/>
        </w:rPr>
        <w:t>*</w:t>
      </w:r>
      <w:proofErr w:type="gramStart"/>
      <w:r w:rsidRPr="00730909">
        <w:rPr>
          <w:b/>
          <w:bCs/>
          <w:sz w:val="28"/>
          <w:szCs w:val="28"/>
        </w:rPr>
        <w:t>gazzettino</w:t>
      </w:r>
      <w:r w:rsidRPr="00730909">
        <w:rPr>
          <w:sz w:val="28"/>
          <w:szCs w:val="28"/>
        </w:rPr>
        <w:t xml:space="preserve"> :</w:t>
      </w:r>
      <w:proofErr w:type="gramEnd"/>
      <w:r w:rsidRPr="00730909">
        <w:rPr>
          <w:sz w:val="28"/>
          <w:szCs w:val="28"/>
        </w:rPr>
        <w:t xml:space="preserve"> rivista torinese, settimanale, illustrata. - A</w:t>
      </w:r>
      <w:r w:rsidRPr="00730909">
        <w:rPr>
          <w:sz w:val="28"/>
          <w:szCs w:val="28"/>
        </w:rPr>
        <w:t>nno</w:t>
      </w:r>
      <w:r w:rsidRPr="00730909">
        <w:rPr>
          <w:sz w:val="28"/>
          <w:szCs w:val="28"/>
        </w:rPr>
        <w:t xml:space="preserve"> 1, n. 1 (13 nov</w:t>
      </w:r>
      <w:r w:rsidRPr="00730909">
        <w:rPr>
          <w:sz w:val="28"/>
          <w:szCs w:val="28"/>
        </w:rPr>
        <w:t>embre</w:t>
      </w:r>
      <w:r w:rsidRPr="00730909">
        <w:rPr>
          <w:sz w:val="28"/>
          <w:szCs w:val="28"/>
        </w:rPr>
        <w:t xml:space="preserve"> </w:t>
      </w:r>
      <w:proofErr w:type="gramStart"/>
      <w:r w:rsidRPr="00730909">
        <w:rPr>
          <w:sz w:val="28"/>
          <w:szCs w:val="28"/>
        </w:rPr>
        <w:t>1897)-</w:t>
      </w:r>
      <w:proofErr w:type="gramEnd"/>
      <w:r w:rsidRPr="00730909">
        <w:rPr>
          <w:sz w:val="28"/>
          <w:szCs w:val="28"/>
        </w:rPr>
        <w:t>anno 2 (1898)</w:t>
      </w:r>
      <w:r w:rsidRPr="00730909">
        <w:rPr>
          <w:sz w:val="28"/>
          <w:szCs w:val="28"/>
        </w:rPr>
        <w:t xml:space="preserve">. - </w:t>
      </w:r>
      <w:proofErr w:type="gramStart"/>
      <w:r w:rsidRPr="00730909">
        <w:rPr>
          <w:sz w:val="28"/>
          <w:szCs w:val="28"/>
        </w:rPr>
        <w:t>Torino :</w:t>
      </w:r>
      <w:proofErr w:type="gramEnd"/>
      <w:r w:rsidRPr="00730909">
        <w:rPr>
          <w:sz w:val="28"/>
          <w:szCs w:val="28"/>
        </w:rPr>
        <w:t xml:space="preserve"> Tip. </w:t>
      </w:r>
      <w:proofErr w:type="spellStart"/>
      <w:r w:rsidRPr="00730909">
        <w:rPr>
          <w:sz w:val="28"/>
          <w:szCs w:val="28"/>
        </w:rPr>
        <w:t>Spandre</w:t>
      </w:r>
      <w:proofErr w:type="spellEnd"/>
      <w:r w:rsidRPr="00730909">
        <w:rPr>
          <w:sz w:val="28"/>
          <w:szCs w:val="28"/>
        </w:rPr>
        <w:t xml:space="preserve"> e Lazzari, 1897-</w:t>
      </w:r>
      <w:r w:rsidRPr="00730909">
        <w:rPr>
          <w:sz w:val="28"/>
          <w:szCs w:val="28"/>
        </w:rPr>
        <w:t>1898</w:t>
      </w:r>
      <w:r w:rsidRPr="00730909">
        <w:rPr>
          <w:sz w:val="28"/>
          <w:szCs w:val="28"/>
        </w:rPr>
        <w:t xml:space="preserve">. </w:t>
      </w:r>
      <w:r w:rsidRPr="00730909">
        <w:rPr>
          <w:sz w:val="28"/>
          <w:szCs w:val="28"/>
        </w:rPr>
        <w:t>–</w:t>
      </w:r>
      <w:r w:rsidRPr="00730909">
        <w:rPr>
          <w:sz w:val="28"/>
          <w:szCs w:val="28"/>
        </w:rPr>
        <w:t xml:space="preserve"> </w:t>
      </w:r>
      <w:r w:rsidRPr="00730909">
        <w:rPr>
          <w:sz w:val="28"/>
          <w:szCs w:val="28"/>
        </w:rPr>
        <w:t xml:space="preserve">2 </w:t>
      </w:r>
      <w:proofErr w:type="gramStart"/>
      <w:r w:rsidRPr="00730909">
        <w:rPr>
          <w:sz w:val="28"/>
          <w:szCs w:val="28"/>
        </w:rPr>
        <w:t>v</w:t>
      </w:r>
      <w:r w:rsidRPr="00730909">
        <w:rPr>
          <w:sz w:val="28"/>
          <w:szCs w:val="28"/>
        </w:rPr>
        <w:t>olumi</w:t>
      </w:r>
      <w:r w:rsidRPr="00730909">
        <w:rPr>
          <w:sz w:val="28"/>
          <w:szCs w:val="28"/>
        </w:rPr>
        <w:t xml:space="preserve"> :</w:t>
      </w:r>
      <w:proofErr w:type="gramEnd"/>
      <w:r w:rsidRPr="00730909">
        <w:rPr>
          <w:sz w:val="28"/>
          <w:szCs w:val="28"/>
        </w:rPr>
        <w:t xml:space="preserve"> </w:t>
      </w:r>
      <w:proofErr w:type="gramStart"/>
      <w:r w:rsidRPr="00730909">
        <w:rPr>
          <w:sz w:val="28"/>
          <w:szCs w:val="28"/>
        </w:rPr>
        <w:t>ill. ;</w:t>
      </w:r>
      <w:proofErr w:type="gramEnd"/>
      <w:r w:rsidRPr="00730909">
        <w:rPr>
          <w:sz w:val="28"/>
          <w:szCs w:val="28"/>
        </w:rPr>
        <w:t xml:space="preserve"> 46 cm. - CUBI 261968. - BNI 1897</w:t>
      </w:r>
      <w:r w:rsidRPr="00730909">
        <w:rPr>
          <w:sz w:val="28"/>
          <w:szCs w:val="28"/>
        </w:rPr>
        <w:t>-</w:t>
      </w:r>
      <w:r w:rsidRPr="00730909">
        <w:rPr>
          <w:sz w:val="28"/>
          <w:szCs w:val="28"/>
        </w:rPr>
        <w:t>10143.</w:t>
      </w:r>
      <w:r w:rsidRPr="00730909">
        <w:rPr>
          <w:sz w:val="28"/>
          <w:szCs w:val="28"/>
        </w:rPr>
        <w:t xml:space="preserve"> - </w:t>
      </w:r>
      <w:r w:rsidRPr="00730909">
        <w:rPr>
          <w:sz w:val="28"/>
          <w:szCs w:val="28"/>
        </w:rPr>
        <w:t>CFI0355646</w:t>
      </w:r>
    </w:p>
    <w:p w14:paraId="7CB33806" w14:textId="251622CD" w:rsidR="00DF0FFC" w:rsidRPr="00730909" w:rsidRDefault="00730909" w:rsidP="00730909">
      <w:pPr>
        <w:spacing w:after="0" w:line="240" w:lineRule="auto"/>
        <w:jc w:val="both"/>
        <w:rPr>
          <w:sz w:val="28"/>
          <w:szCs w:val="28"/>
        </w:rPr>
      </w:pPr>
      <w:r w:rsidRPr="00730909">
        <w:rPr>
          <w:sz w:val="28"/>
          <w:szCs w:val="28"/>
        </w:rPr>
        <w:t>Soggetto: Torino – 1868-1898</w:t>
      </w:r>
    </w:p>
    <w:p w14:paraId="4008E4CD" w14:textId="77777777" w:rsidR="00730909" w:rsidRDefault="00730909" w:rsidP="00730909">
      <w:pPr>
        <w:spacing w:after="0" w:line="240" w:lineRule="auto"/>
        <w:jc w:val="both"/>
      </w:pPr>
    </w:p>
    <w:p w14:paraId="003B68B3" w14:textId="0BABA045" w:rsidR="00DF0FFC" w:rsidRPr="00DF0FFC" w:rsidRDefault="00DF0FFC" w:rsidP="00730909">
      <w:pPr>
        <w:spacing w:after="0" w:line="240" w:lineRule="auto"/>
        <w:jc w:val="both"/>
        <w:rPr>
          <w:b/>
          <w:bCs/>
          <w:color w:val="C00000"/>
          <w:sz w:val="44"/>
          <w:szCs w:val="44"/>
        </w:rPr>
      </w:pPr>
      <w:r w:rsidRPr="00DF0FFC">
        <w:rPr>
          <w:b/>
          <w:bCs/>
          <w:color w:val="C00000"/>
          <w:sz w:val="44"/>
          <w:szCs w:val="44"/>
        </w:rPr>
        <w:lastRenderedPageBreak/>
        <w:t>Informazioni storico-bibliografiche</w:t>
      </w:r>
    </w:p>
    <w:p w14:paraId="0847F258" w14:textId="77777777" w:rsidR="00DF0FFC" w:rsidRPr="00730909" w:rsidRDefault="00DF0FFC" w:rsidP="00730909">
      <w:pPr>
        <w:spacing w:after="0" w:line="240" w:lineRule="auto"/>
        <w:jc w:val="both"/>
        <w:rPr>
          <w:sz w:val="28"/>
          <w:szCs w:val="28"/>
        </w:rPr>
      </w:pPr>
      <w:r w:rsidRPr="00730909">
        <w:rPr>
          <w:sz w:val="28"/>
          <w:szCs w:val="28"/>
        </w:rPr>
        <w:t>Ma perché una loggia proprio ad Iglesias? La risposta si può trovare indirettamente nel primo numero (1908) de L’Aurora, giornale già dalla nascita in forte odore di massoneria, poi apertamente dichiarata: Se Cagliari è il cervello della nostra isola, Iglesias ne è il cuore. Questo importante centro industriale, (…) irradia un fecondo impulso economico sino alle più remote spiagge isolane, e in esso la vita si svolge febbrilmente per intensità di lavoro e per le alterne vicende dei mercati…</w:t>
      </w:r>
      <w:r w:rsidRPr="00730909">
        <w:rPr>
          <w:sz w:val="28"/>
          <w:szCs w:val="28"/>
        </w:rPr>
        <w:t xml:space="preserve"> </w:t>
      </w:r>
    </w:p>
    <w:p w14:paraId="1FBE3700" w14:textId="78A13C37" w:rsidR="00DF0FFC" w:rsidRPr="00730909" w:rsidRDefault="00DF0FFC" w:rsidP="00730909">
      <w:pPr>
        <w:spacing w:after="0" w:line="240" w:lineRule="auto"/>
        <w:jc w:val="both"/>
        <w:rPr>
          <w:sz w:val="28"/>
          <w:szCs w:val="28"/>
        </w:rPr>
      </w:pPr>
      <w:r w:rsidRPr="00730909">
        <w:rPr>
          <w:sz w:val="28"/>
          <w:szCs w:val="28"/>
        </w:rPr>
        <w:t xml:space="preserve">Fra gli   affiliati, compare </w:t>
      </w:r>
      <w:proofErr w:type="gramStart"/>
      <w:r w:rsidRPr="00730909">
        <w:rPr>
          <w:sz w:val="28"/>
          <w:szCs w:val="28"/>
        </w:rPr>
        <w:t>in  elenco</w:t>
      </w:r>
      <w:proofErr w:type="gramEnd"/>
      <w:r w:rsidRPr="00730909">
        <w:rPr>
          <w:sz w:val="28"/>
          <w:szCs w:val="28"/>
        </w:rPr>
        <w:t xml:space="preserve"> Francesco Sanna Nobilioni, segretario della Monteponi e fondatore della Società operaia di mutuo soccorso, un’organizzazione apolitica creata per prestare assistenza agli operai.</w:t>
      </w:r>
      <w:r w:rsidRPr="00730909">
        <w:rPr>
          <w:sz w:val="28"/>
          <w:szCs w:val="28"/>
        </w:rPr>
        <w:t xml:space="preserve"> </w:t>
      </w:r>
      <w:hyperlink r:id="rId6" w:history="1">
        <w:r w:rsidRPr="00730909">
          <w:rPr>
            <w:rStyle w:val="Collegamentoipertestuale"/>
            <w:sz w:val="28"/>
            <w:szCs w:val="28"/>
          </w:rPr>
          <w:t>https://www.iglesiente.eu/blog/index.php?option=com_content&amp;view=article&amp;id=84&amp;catid=24&amp;Itemid=167&amp;lang=it</w:t>
        </w:r>
      </w:hyperlink>
      <w:r w:rsidRPr="00730909">
        <w:rPr>
          <w:sz w:val="28"/>
          <w:szCs w:val="28"/>
        </w:rPr>
        <w:t xml:space="preserve">. </w:t>
      </w:r>
    </w:p>
    <w:p w14:paraId="0FF32214" w14:textId="77777777" w:rsidR="00730909" w:rsidRPr="00730909" w:rsidRDefault="00730909" w:rsidP="00730909">
      <w:pPr>
        <w:spacing w:after="0" w:line="240" w:lineRule="auto"/>
        <w:jc w:val="both"/>
        <w:rPr>
          <w:sz w:val="28"/>
          <w:szCs w:val="28"/>
        </w:rPr>
      </w:pPr>
    </w:p>
    <w:p w14:paraId="5C7D8000" w14:textId="5B20AF54" w:rsidR="005010F8" w:rsidRPr="00730909" w:rsidRDefault="005010F8" w:rsidP="00730909">
      <w:pPr>
        <w:spacing w:after="0" w:line="240" w:lineRule="auto"/>
        <w:jc w:val="both"/>
        <w:rPr>
          <w:sz w:val="28"/>
          <w:szCs w:val="28"/>
        </w:rPr>
      </w:pPr>
      <w:r w:rsidRPr="00730909">
        <w:rPr>
          <w:sz w:val="28"/>
          <w:szCs w:val="28"/>
        </w:rPr>
        <w:t>A</w:t>
      </w:r>
      <w:r w:rsidRPr="00730909">
        <w:rPr>
          <w:sz w:val="28"/>
          <w:szCs w:val="28"/>
        </w:rPr>
        <w:t>d Iglesias, due</w:t>
      </w:r>
      <w:r w:rsidRPr="00730909">
        <w:rPr>
          <w:sz w:val="28"/>
          <w:szCs w:val="28"/>
        </w:rPr>
        <w:t xml:space="preserve"> </w:t>
      </w:r>
      <w:r w:rsidRPr="00730909">
        <w:rPr>
          <w:sz w:val="28"/>
          <w:szCs w:val="28"/>
        </w:rPr>
        <w:t>anni dopo la visita della Commissione parlamentare d’inchiesta del 1869 cui fece seguito la relazione sullo stato delle miniere ad opera di Quintino Sella, si registrò la fondazione della Loggia stessa, l’apertura della Scuola per capi minatori, la fondazione delle Società di Mutuo Soccorso, l’inaugurazione del collegamento ferroviario con Cagliari e la fondazione della «Gazzetta d’Iglesias».</w:t>
      </w:r>
      <w:r w:rsidRPr="00730909">
        <w:rPr>
          <w:sz w:val="28"/>
          <w:szCs w:val="28"/>
        </w:rPr>
        <w:t xml:space="preserve"> </w:t>
      </w:r>
      <w:r w:rsidRPr="00730909">
        <w:rPr>
          <w:i/>
          <w:iCs/>
          <w:sz w:val="28"/>
          <w:szCs w:val="28"/>
        </w:rPr>
        <w:t>Atzei, p.23</w:t>
      </w:r>
      <w:r w:rsidRPr="00730909">
        <w:rPr>
          <w:i/>
          <w:iCs/>
          <w:sz w:val="28"/>
          <w:szCs w:val="28"/>
        </w:rPr>
        <w:t>7</w:t>
      </w:r>
    </w:p>
    <w:p w14:paraId="09C1748F" w14:textId="653D9832" w:rsidR="005010F8" w:rsidRPr="00730909" w:rsidRDefault="005010F8" w:rsidP="00730909">
      <w:pPr>
        <w:spacing w:after="0" w:line="240" w:lineRule="auto"/>
        <w:jc w:val="both"/>
        <w:rPr>
          <w:i/>
          <w:iCs/>
          <w:sz w:val="28"/>
          <w:szCs w:val="28"/>
        </w:rPr>
      </w:pPr>
      <w:r w:rsidRPr="00730909">
        <w:rPr>
          <w:sz w:val="28"/>
          <w:szCs w:val="28"/>
        </w:rPr>
        <w:t>Peraltro, nel primo decennio del Novecento, risorse la già descritta Loggia Ugolino, di cui fu chiara espressione il giornale «L’Aurora», definitosi «organo degli interessi del circondario d’Iglesias»</w:t>
      </w:r>
      <w:r w:rsidRPr="00730909">
        <w:rPr>
          <w:sz w:val="28"/>
          <w:szCs w:val="28"/>
        </w:rPr>
        <w:t xml:space="preserve"> </w:t>
      </w:r>
      <w:r w:rsidRPr="00730909">
        <w:rPr>
          <w:i/>
          <w:iCs/>
          <w:sz w:val="28"/>
          <w:szCs w:val="28"/>
        </w:rPr>
        <w:t>Atzei, p.239-240</w:t>
      </w:r>
    </w:p>
    <w:p w14:paraId="662CAE1E" w14:textId="77777777" w:rsidR="00730909" w:rsidRPr="005010F8" w:rsidRDefault="00730909" w:rsidP="00730909">
      <w:pPr>
        <w:spacing w:after="0" w:line="240" w:lineRule="auto"/>
        <w:jc w:val="both"/>
        <w:rPr>
          <w:i/>
          <w:iCs/>
        </w:rPr>
      </w:pPr>
    </w:p>
    <w:p w14:paraId="24F57260" w14:textId="45A56D24" w:rsidR="00DF0FFC" w:rsidRPr="00DF0FFC" w:rsidRDefault="00DF0FFC" w:rsidP="00730909">
      <w:pPr>
        <w:spacing w:after="0" w:line="240" w:lineRule="auto"/>
        <w:jc w:val="both"/>
        <w:rPr>
          <w:b/>
          <w:bCs/>
          <w:color w:val="C00000"/>
          <w:sz w:val="44"/>
          <w:szCs w:val="44"/>
        </w:rPr>
      </w:pPr>
      <w:r w:rsidRPr="00DF0FFC">
        <w:rPr>
          <w:b/>
          <w:bCs/>
          <w:color w:val="C00000"/>
          <w:sz w:val="44"/>
          <w:szCs w:val="44"/>
        </w:rPr>
        <w:t>Note e riferimenti bibliografici</w:t>
      </w:r>
    </w:p>
    <w:p w14:paraId="4B3A6EB4" w14:textId="42A9AAA7" w:rsidR="00DF0FFC" w:rsidRPr="00730909" w:rsidRDefault="00DF0FFC" w:rsidP="00730909">
      <w:pPr>
        <w:pStyle w:val="Paragrafoelenco"/>
        <w:numPr>
          <w:ilvl w:val="0"/>
          <w:numId w:val="1"/>
        </w:numPr>
        <w:spacing w:after="0" w:line="240" w:lineRule="auto"/>
        <w:jc w:val="both"/>
        <w:rPr>
          <w:sz w:val="28"/>
          <w:szCs w:val="28"/>
        </w:rPr>
      </w:pPr>
      <w:hyperlink r:id="rId7" w:history="1">
        <w:r w:rsidRPr="00730909">
          <w:rPr>
            <w:rStyle w:val="Collegamentoipertestuale"/>
            <w:sz w:val="28"/>
            <w:szCs w:val="28"/>
          </w:rPr>
          <w:t xml:space="preserve">Fulvio Conti, </w:t>
        </w:r>
        <w:r w:rsidRPr="00730909">
          <w:rPr>
            <w:rStyle w:val="Collegamentoipertestuale"/>
            <w:sz w:val="28"/>
            <w:szCs w:val="28"/>
          </w:rPr>
          <w:t>Per una storia della massoneria in Sardegna dall’Unità al fascismo</w:t>
        </w:r>
      </w:hyperlink>
      <w:r w:rsidRPr="00730909">
        <w:rPr>
          <w:sz w:val="28"/>
          <w:szCs w:val="28"/>
        </w:rPr>
        <w:t xml:space="preserve">. – In: </w:t>
      </w:r>
      <w:r w:rsidRPr="00730909">
        <w:rPr>
          <w:sz w:val="28"/>
          <w:szCs w:val="28"/>
        </w:rPr>
        <w:t xml:space="preserve">Massoneria e unità </w:t>
      </w:r>
      <w:proofErr w:type="gramStart"/>
      <w:r w:rsidRPr="00730909">
        <w:rPr>
          <w:sz w:val="28"/>
          <w:szCs w:val="28"/>
        </w:rPr>
        <w:t>d'Italia :</w:t>
      </w:r>
      <w:proofErr w:type="gramEnd"/>
      <w:r w:rsidRPr="00730909">
        <w:rPr>
          <w:sz w:val="28"/>
          <w:szCs w:val="28"/>
        </w:rPr>
        <w:t xml:space="preserve"> la Libera muratoria e la costruzione della nazione / a cura di Fulvio Conti e Marco Novarino. - </w:t>
      </w:r>
      <w:proofErr w:type="gramStart"/>
      <w:r w:rsidRPr="00730909">
        <w:rPr>
          <w:sz w:val="28"/>
          <w:szCs w:val="28"/>
        </w:rPr>
        <w:t>Bologna :</w:t>
      </w:r>
      <w:proofErr w:type="gramEnd"/>
      <w:r w:rsidRPr="00730909">
        <w:rPr>
          <w:sz w:val="28"/>
          <w:szCs w:val="28"/>
        </w:rPr>
        <w:t xml:space="preserve"> Il mulino, 2011</w:t>
      </w:r>
      <w:r w:rsidRPr="00730909">
        <w:rPr>
          <w:sz w:val="28"/>
          <w:szCs w:val="28"/>
        </w:rPr>
        <w:t>, p.115-135</w:t>
      </w:r>
    </w:p>
    <w:p w14:paraId="19A1B9B7" w14:textId="7C3C84DD" w:rsidR="00DF0FFC" w:rsidRPr="00730909" w:rsidRDefault="00DF0FFC" w:rsidP="00730909">
      <w:pPr>
        <w:pStyle w:val="Paragrafoelenco"/>
        <w:numPr>
          <w:ilvl w:val="0"/>
          <w:numId w:val="1"/>
        </w:numPr>
        <w:spacing w:after="0" w:line="240" w:lineRule="auto"/>
        <w:jc w:val="both"/>
        <w:rPr>
          <w:sz w:val="28"/>
          <w:szCs w:val="28"/>
        </w:rPr>
      </w:pPr>
      <w:r w:rsidRPr="00730909">
        <w:rPr>
          <w:sz w:val="28"/>
          <w:szCs w:val="28"/>
        </w:rPr>
        <w:t xml:space="preserve">Giampaolo Atzei, </w:t>
      </w:r>
      <w:r w:rsidRPr="00730909">
        <w:rPr>
          <w:sz w:val="28"/>
          <w:szCs w:val="28"/>
        </w:rPr>
        <w:t>Ceti emergenti e dinamiche sociali nel bacino metallifero dell'Iglesiente tra Ottocento e Novecento</w:t>
      </w:r>
      <w:r w:rsidR="005010F8" w:rsidRPr="00730909">
        <w:rPr>
          <w:sz w:val="28"/>
          <w:szCs w:val="28"/>
        </w:rPr>
        <w:t>.</w:t>
      </w:r>
      <w:r w:rsidR="005010F8" w:rsidRPr="00730909">
        <w:rPr>
          <w:b/>
          <w:bCs/>
          <w:sz w:val="28"/>
          <w:szCs w:val="28"/>
        </w:rPr>
        <w:t xml:space="preserve"> </w:t>
      </w:r>
      <w:r w:rsidR="005010F8" w:rsidRPr="00730909">
        <w:rPr>
          <w:sz w:val="28"/>
          <w:szCs w:val="28"/>
        </w:rPr>
        <w:t>In: Alta Formazione e Ricerca in Sardegna. Atti del Convegno di Studi Giovani Ricercatori (Sassari, 16 dicembre 2011) (pp.235-246)</w:t>
      </w:r>
      <w:r w:rsidR="005010F8" w:rsidRPr="00730909">
        <w:rPr>
          <w:sz w:val="28"/>
          <w:szCs w:val="28"/>
        </w:rPr>
        <w:t xml:space="preserve">. Aonia, </w:t>
      </w:r>
      <w:r w:rsidRPr="00730909">
        <w:rPr>
          <w:sz w:val="28"/>
          <w:szCs w:val="28"/>
        </w:rPr>
        <w:t>August 2014</w:t>
      </w:r>
      <w:r w:rsidR="005010F8" w:rsidRPr="00730909">
        <w:rPr>
          <w:sz w:val="28"/>
          <w:szCs w:val="28"/>
        </w:rPr>
        <w:t xml:space="preserve">. </w:t>
      </w:r>
      <w:r w:rsidRPr="00730909">
        <w:rPr>
          <w:sz w:val="28"/>
          <w:szCs w:val="28"/>
        </w:rPr>
        <w:t>DOI:</w:t>
      </w:r>
      <w:hyperlink r:id="rId8" w:tgtFrame="_blank" w:history="1">
        <w:r w:rsidRPr="00730909">
          <w:rPr>
            <w:rStyle w:val="Collegamentoipertestuale"/>
            <w:sz w:val="28"/>
            <w:szCs w:val="28"/>
          </w:rPr>
          <w:t>10.13140/2.1.3030.8805</w:t>
        </w:r>
      </w:hyperlink>
    </w:p>
    <w:sectPr w:rsidR="00DF0FFC" w:rsidRPr="00730909"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35467"/>
    <w:multiLevelType w:val="hybridMultilevel"/>
    <w:tmpl w:val="B95807D0"/>
    <w:lvl w:ilvl="0" w:tplc="9B743E3A">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830639B"/>
    <w:multiLevelType w:val="multilevel"/>
    <w:tmpl w:val="0C32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7044FE"/>
    <w:multiLevelType w:val="multilevel"/>
    <w:tmpl w:val="135C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021933">
    <w:abstractNumId w:val="0"/>
  </w:num>
  <w:num w:numId="2" w16cid:durableId="403189033">
    <w:abstractNumId w:val="2"/>
  </w:num>
  <w:num w:numId="3" w16cid:durableId="1066952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B0932"/>
    <w:rsid w:val="0031062F"/>
    <w:rsid w:val="003605E3"/>
    <w:rsid w:val="00375F4B"/>
    <w:rsid w:val="003811E4"/>
    <w:rsid w:val="005010F8"/>
    <w:rsid w:val="0064690A"/>
    <w:rsid w:val="00653982"/>
    <w:rsid w:val="00730909"/>
    <w:rsid w:val="00B62A1F"/>
    <w:rsid w:val="00C71CAA"/>
    <w:rsid w:val="00D544E6"/>
    <w:rsid w:val="00DC7618"/>
    <w:rsid w:val="00DF0FFC"/>
    <w:rsid w:val="00E84EF4"/>
    <w:rsid w:val="00EB09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869AD"/>
  <w15:chartTrackingRefBased/>
  <w15:docId w15:val="{D71834A4-2B24-4040-A611-804A8F2DF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62A1F"/>
  </w:style>
  <w:style w:type="paragraph" w:styleId="Titolo1">
    <w:name w:val="heading 1"/>
    <w:basedOn w:val="Normale"/>
    <w:next w:val="Normale"/>
    <w:link w:val="Titolo1Carattere"/>
    <w:uiPriority w:val="9"/>
    <w:qFormat/>
    <w:rsid w:val="00EB093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EB093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EB0932"/>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EB0932"/>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EB0932"/>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EB09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B09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B09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B09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B0932"/>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EB0932"/>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EB0932"/>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EB0932"/>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EB0932"/>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EB09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B09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B09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B09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EB0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B09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B093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B09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B093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EB0932"/>
    <w:rPr>
      <w:i/>
      <w:iCs/>
      <w:color w:val="404040" w:themeColor="text1" w:themeTint="BF"/>
    </w:rPr>
  </w:style>
  <w:style w:type="paragraph" w:styleId="Paragrafoelenco">
    <w:name w:val="List Paragraph"/>
    <w:basedOn w:val="Normale"/>
    <w:uiPriority w:val="34"/>
    <w:qFormat/>
    <w:rsid w:val="00EB0932"/>
    <w:pPr>
      <w:ind w:left="720"/>
      <w:contextualSpacing/>
    </w:pPr>
  </w:style>
  <w:style w:type="character" w:styleId="Enfasiintensa">
    <w:name w:val="Intense Emphasis"/>
    <w:basedOn w:val="Carpredefinitoparagrafo"/>
    <w:uiPriority w:val="21"/>
    <w:qFormat/>
    <w:rsid w:val="00EB0932"/>
    <w:rPr>
      <w:i/>
      <w:iCs/>
      <w:color w:val="365F91" w:themeColor="accent1" w:themeShade="BF"/>
    </w:rPr>
  </w:style>
  <w:style w:type="paragraph" w:styleId="Citazioneintensa">
    <w:name w:val="Intense Quote"/>
    <w:basedOn w:val="Normale"/>
    <w:next w:val="Normale"/>
    <w:link w:val="CitazioneintensaCarattere"/>
    <w:uiPriority w:val="30"/>
    <w:qFormat/>
    <w:rsid w:val="00EB093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EB0932"/>
    <w:rPr>
      <w:i/>
      <w:iCs/>
      <w:color w:val="365F91" w:themeColor="accent1" w:themeShade="BF"/>
    </w:rPr>
  </w:style>
  <w:style w:type="character" w:styleId="Riferimentointenso">
    <w:name w:val="Intense Reference"/>
    <w:basedOn w:val="Carpredefinitoparagrafo"/>
    <w:uiPriority w:val="32"/>
    <w:qFormat/>
    <w:rsid w:val="00EB0932"/>
    <w:rPr>
      <w:b/>
      <w:bCs/>
      <w:smallCaps/>
      <w:color w:val="365F91" w:themeColor="accent1" w:themeShade="BF"/>
      <w:spacing w:val="5"/>
    </w:rPr>
  </w:style>
  <w:style w:type="character" w:styleId="Collegamentoipertestuale">
    <w:name w:val="Hyperlink"/>
    <w:basedOn w:val="Carpredefinitoparagrafo"/>
    <w:uiPriority w:val="99"/>
    <w:unhideWhenUsed/>
    <w:rsid w:val="00DF0FFC"/>
    <w:rPr>
      <w:color w:val="0000FF" w:themeColor="hyperlink"/>
      <w:u w:val="single"/>
    </w:rPr>
  </w:style>
  <w:style w:type="character" w:styleId="Menzionenonrisolta">
    <w:name w:val="Unresolved Mention"/>
    <w:basedOn w:val="Carpredefinitoparagrafo"/>
    <w:uiPriority w:val="99"/>
    <w:semiHidden/>
    <w:unhideWhenUsed/>
    <w:rsid w:val="00DF0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3140/2.1.3030.8805" TargetMode="External"/><Relationship Id="rId3" Type="http://schemas.openxmlformats.org/officeDocument/2006/relationships/settings" Target="settings.xml"/><Relationship Id="rId7" Type="http://schemas.openxmlformats.org/officeDocument/2006/relationships/hyperlink" Target="https://www.academia.edu/30810300/Per_una_storia_della_massoneria_in_Sardegna_dall_Unit%C3%A0_al_fascismo_in_La_Sardegna_nel_Risorgimento_a_cura_di_Francesco_Atzeni_e_Antonello_Mattone_Roma_Carocci_2014_pp_115_1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glesiente.eu/blog/index.php?option=com_content&amp;view=article&amp;id=84&amp;catid=24&amp;Itemid=167&amp;lang=i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629</Words>
  <Characters>3589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2026-09-22T16:35:00Z</dcterms:created>
  <dcterms:modified xsi:type="dcterms:W3CDTF">2026-09-22T17:21:00Z</dcterms:modified>
</cp:coreProperties>
</file>