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A1B5D" w14:textId="26FD7D33" w:rsidR="00CB0630" w:rsidRPr="00751EA4" w:rsidRDefault="00CB0630" w:rsidP="006B420F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</w:t>
      </w:r>
      <w:r>
        <w:rPr>
          <w:rFonts w:cstheme="minorHAnsi"/>
          <w:b/>
          <w:color w:val="C00000"/>
          <w:sz w:val="44"/>
          <w:szCs w:val="44"/>
        </w:rPr>
        <w:t>20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26888BE3" w14:textId="77777777" w:rsidR="00CB0630" w:rsidRDefault="00CB0630" w:rsidP="006B420F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58F35D2A" w14:textId="6D3BA3C0" w:rsidR="006B420F" w:rsidRPr="006B420F" w:rsidRDefault="00BF29BD" w:rsidP="006B420F">
      <w:pPr>
        <w:spacing w:after="0" w:line="240" w:lineRule="auto"/>
        <w:jc w:val="both"/>
        <w:rPr>
          <w:rFonts w:cstheme="minorHAnsi"/>
          <w:bCs/>
          <w:sz w:val="32"/>
          <w:szCs w:val="32"/>
        </w:rPr>
      </w:pPr>
      <w:r w:rsidRPr="00BF29BD">
        <w:rPr>
          <w:rFonts w:cstheme="minorHAnsi"/>
          <w:bCs/>
        </w:rPr>
        <w:drawing>
          <wp:anchor distT="0" distB="0" distL="114300" distR="114300" simplePos="0" relativeHeight="251658240" behindDoc="0" locked="0" layoutInCell="1" allowOverlap="1" wp14:anchorId="524622A4" wp14:editId="288E7A7B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1767600" cy="2520000"/>
            <wp:effectExtent l="0" t="0" r="4445" b="0"/>
            <wp:wrapSquare wrapText="bothSides"/>
            <wp:docPr id="4114975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49754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9BD">
        <w:rPr>
          <w:rFonts w:cstheme="minorHAnsi"/>
          <w:bCs/>
        </w:rPr>
        <w:t xml:space="preserve"> </w:t>
      </w:r>
      <w:r w:rsidR="006B420F" w:rsidRPr="006B420F">
        <w:rPr>
          <w:rFonts w:cstheme="minorHAnsi"/>
          <w:bCs/>
          <w:sz w:val="32"/>
          <w:szCs w:val="32"/>
        </w:rPr>
        <w:t>*</w:t>
      </w:r>
      <w:r w:rsidR="006B420F" w:rsidRPr="006B420F">
        <w:rPr>
          <w:rFonts w:cstheme="minorHAnsi"/>
          <w:b/>
          <w:sz w:val="32"/>
          <w:szCs w:val="32"/>
        </w:rPr>
        <w:t>Annuario di medicina pratica, chirurgia, igiene pubblica e medicina legale per il</w:t>
      </w:r>
      <w:r w:rsidR="006B420F" w:rsidRPr="006B420F">
        <w:rPr>
          <w:rFonts w:cstheme="minorHAnsi"/>
          <w:bCs/>
          <w:sz w:val="32"/>
          <w:szCs w:val="32"/>
        </w:rPr>
        <w:t xml:space="preserve"> </w:t>
      </w:r>
      <w:r w:rsidR="006B420F" w:rsidRPr="006B420F">
        <w:rPr>
          <w:rFonts w:cstheme="minorHAnsi"/>
          <w:bCs/>
          <w:sz w:val="32"/>
          <w:szCs w:val="32"/>
        </w:rPr>
        <w:t>….</w:t>
      </w:r>
      <w:r w:rsidR="006B420F" w:rsidRPr="006B420F">
        <w:rPr>
          <w:rFonts w:cstheme="minorHAnsi"/>
          <w:bCs/>
          <w:sz w:val="32"/>
          <w:szCs w:val="32"/>
        </w:rPr>
        <w:t xml:space="preserve"> / compilato dal dott. Baldassarre Bufalini ; con un'appendice contenente un succinto rendiconto delle mal</w:t>
      </w:r>
      <w:r w:rsidR="006B420F" w:rsidRPr="006B420F">
        <w:rPr>
          <w:rFonts w:cstheme="minorHAnsi"/>
          <w:bCs/>
          <w:sz w:val="32"/>
          <w:szCs w:val="32"/>
        </w:rPr>
        <w:t>a</w:t>
      </w:r>
      <w:r w:rsidR="006B420F" w:rsidRPr="006B420F">
        <w:rPr>
          <w:rFonts w:cstheme="minorHAnsi"/>
          <w:bCs/>
          <w:sz w:val="32"/>
          <w:szCs w:val="32"/>
        </w:rPr>
        <w:t xml:space="preserve">ttie curate dall'istesso dott. Baldassarre Bufalini nella </w:t>
      </w:r>
      <w:proofErr w:type="spellStart"/>
      <w:r w:rsidR="006B420F" w:rsidRPr="006B420F">
        <w:rPr>
          <w:rFonts w:cstheme="minorHAnsi"/>
          <w:bCs/>
          <w:sz w:val="32"/>
          <w:szCs w:val="32"/>
        </w:rPr>
        <w:t>citta</w:t>
      </w:r>
      <w:proofErr w:type="spellEnd"/>
      <w:r w:rsidR="006B420F" w:rsidRPr="006B420F">
        <w:rPr>
          <w:rFonts w:cstheme="minorHAnsi"/>
          <w:bCs/>
          <w:sz w:val="32"/>
          <w:szCs w:val="32"/>
        </w:rPr>
        <w:t xml:space="preserve"> e nell'ospedale di Grosseto durante il </w:t>
      </w:r>
      <w:r w:rsidR="006B420F" w:rsidRPr="006B420F">
        <w:rPr>
          <w:rFonts w:cstheme="minorHAnsi"/>
          <w:bCs/>
          <w:sz w:val="32"/>
          <w:szCs w:val="32"/>
        </w:rPr>
        <w:t>..</w:t>
      </w:r>
      <w:r w:rsidR="006B420F" w:rsidRPr="006B420F">
        <w:rPr>
          <w:rFonts w:cstheme="minorHAnsi"/>
          <w:bCs/>
          <w:sz w:val="32"/>
          <w:szCs w:val="32"/>
        </w:rPr>
        <w:t xml:space="preserve">. </w:t>
      </w:r>
      <w:r w:rsidR="006B420F" w:rsidRPr="006B420F">
        <w:rPr>
          <w:rFonts w:cstheme="minorHAnsi"/>
          <w:bCs/>
          <w:sz w:val="32"/>
          <w:szCs w:val="32"/>
        </w:rPr>
        <w:t>–</w:t>
      </w:r>
      <w:r w:rsidR="006B420F" w:rsidRPr="006B420F">
        <w:rPr>
          <w:rFonts w:cstheme="minorHAnsi"/>
          <w:bCs/>
          <w:sz w:val="32"/>
          <w:szCs w:val="32"/>
        </w:rPr>
        <w:t xml:space="preserve"> </w:t>
      </w:r>
      <w:r w:rsidR="006B420F" w:rsidRPr="006B420F">
        <w:rPr>
          <w:rFonts w:cstheme="minorHAnsi"/>
          <w:bCs/>
          <w:sz w:val="32"/>
          <w:szCs w:val="32"/>
        </w:rPr>
        <w:t xml:space="preserve">1856-1858. - </w:t>
      </w:r>
      <w:r w:rsidR="006B420F" w:rsidRPr="006B420F">
        <w:rPr>
          <w:rFonts w:cstheme="minorHAnsi"/>
          <w:bCs/>
          <w:sz w:val="32"/>
          <w:szCs w:val="32"/>
        </w:rPr>
        <w:t>Siena : Tipografia dei Sordo-muti L. Lazzeri, 1856</w:t>
      </w:r>
      <w:r w:rsidR="006B420F" w:rsidRPr="006B420F">
        <w:rPr>
          <w:rFonts w:cstheme="minorHAnsi"/>
          <w:bCs/>
          <w:sz w:val="32"/>
          <w:szCs w:val="32"/>
        </w:rPr>
        <w:t>-1858</w:t>
      </w:r>
      <w:r w:rsidR="006B420F" w:rsidRPr="006B420F">
        <w:rPr>
          <w:rFonts w:cstheme="minorHAnsi"/>
          <w:bCs/>
          <w:sz w:val="32"/>
          <w:szCs w:val="32"/>
        </w:rPr>
        <w:t xml:space="preserve">. </w:t>
      </w:r>
      <w:r w:rsidR="006B420F" w:rsidRPr="006B420F">
        <w:rPr>
          <w:rFonts w:cstheme="minorHAnsi"/>
          <w:bCs/>
          <w:sz w:val="32"/>
          <w:szCs w:val="32"/>
        </w:rPr>
        <w:t>–</w:t>
      </w:r>
      <w:r w:rsidR="006B420F" w:rsidRPr="006B420F">
        <w:rPr>
          <w:rFonts w:cstheme="minorHAnsi"/>
          <w:bCs/>
          <w:sz w:val="32"/>
          <w:szCs w:val="32"/>
        </w:rPr>
        <w:t xml:space="preserve"> </w:t>
      </w:r>
      <w:r w:rsidR="006B420F" w:rsidRPr="006B420F">
        <w:rPr>
          <w:rFonts w:cstheme="minorHAnsi"/>
          <w:bCs/>
          <w:sz w:val="32"/>
          <w:szCs w:val="32"/>
        </w:rPr>
        <w:t xml:space="preserve">2 volumi : </w:t>
      </w:r>
      <w:r w:rsidR="006B420F" w:rsidRPr="006B420F">
        <w:rPr>
          <w:rFonts w:cstheme="minorHAnsi"/>
          <w:bCs/>
          <w:sz w:val="32"/>
          <w:szCs w:val="32"/>
        </w:rPr>
        <w:t>504 p.</w:t>
      </w:r>
      <w:r w:rsidR="006B420F" w:rsidRPr="006B420F">
        <w:rPr>
          <w:rFonts w:cstheme="minorHAnsi"/>
          <w:bCs/>
          <w:sz w:val="32"/>
          <w:szCs w:val="32"/>
        </w:rPr>
        <w:t>; 611 p</w:t>
      </w:r>
      <w:r w:rsidR="006B420F" w:rsidRPr="006B420F">
        <w:rPr>
          <w:rFonts w:cstheme="minorHAnsi"/>
          <w:bCs/>
          <w:sz w:val="32"/>
          <w:szCs w:val="32"/>
        </w:rPr>
        <w:t>, [1] c. di tav. ; 15 cm.</w:t>
      </w:r>
      <w:r w:rsidR="006B420F" w:rsidRPr="006B420F">
        <w:rPr>
          <w:rFonts w:cstheme="minorHAnsi"/>
          <w:bCs/>
          <w:sz w:val="32"/>
          <w:szCs w:val="32"/>
        </w:rPr>
        <w:t xml:space="preserve"> ((Biennale. – Rendiconto relativo all’anno precedente </w:t>
      </w:r>
    </w:p>
    <w:p w14:paraId="18A30C44" w14:textId="4B34240D" w:rsidR="00BF29BD" w:rsidRPr="006B420F" w:rsidRDefault="00BF29BD" w:rsidP="006B420F">
      <w:pPr>
        <w:spacing w:after="0" w:line="240" w:lineRule="auto"/>
        <w:jc w:val="both"/>
        <w:rPr>
          <w:rFonts w:cstheme="minorHAnsi"/>
          <w:bCs/>
          <w:sz w:val="32"/>
          <w:szCs w:val="32"/>
        </w:rPr>
      </w:pPr>
      <w:r w:rsidRPr="006B420F">
        <w:rPr>
          <w:rFonts w:cstheme="minorHAnsi"/>
          <w:b/>
          <w:color w:val="C00000"/>
          <w:sz w:val="32"/>
          <w:szCs w:val="32"/>
        </w:rPr>
        <w:t>Copia digitale</w:t>
      </w:r>
      <w:r w:rsidRPr="006B420F">
        <w:rPr>
          <w:rFonts w:cstheme="minorHAnsi"/>
          <w:bCs/>
          <w:sz w:val="32"/>
          <w:szCs w:val="32"/>
        </w:rPr>
        <w:t xml:space="preserve">: </w:t>
      </w:r>
      <w:hyperlink r:id="rId5" w:anchor="v=onepage&amp;q&amp;f=false" w:history="1">
        <w:r w:rsidRPr="006B420F">
          <w:rPr>
            <w:rStyle w:val="Collegamentoipertestuale"/>
            <w:rFonts w:cstheme="minorHAnsi"/>
            <w:bCs/>
            <w:sz w:val="32"/>
            <w:szCs w:val="32"/>
          </w:rPr>
          <w:t>1858</w:t>
        </w:r>
      </w:hyperlink>
    </w:p>
    <w:p w14:paraId="056E5ADE" w14:textId="77777777" w:rsidR="006B420F" w:rsidRPr="00BF29BD" w:rsidRDefault="006B420F" w:rsidP="006B420F">
      <w:pPr>
        <w:spacing w:after="0" w:line="240" w:lineRule="auto"/>
        <w:jc w:val="both"/>
        <w:rPr>
          <w:rFonts w:cstheme="minorHAnsi"/>
          <w:bCs/>
        </w:rPr>
      </w:pPr>
    </w:p>
    <w:p w14:paraId="78A45A0B" w14:textId="1025A3AC" w:rsidR="00CB0630" w:rsidRDefault="00CB0630" w:rsidP="006B420F">
      <w:pPr>
        <w:spacing w:after="0" w:line="240" w:lineRule="auto"/>
        <w:jc w:val="center"/>
      </w:pPr>
      <w:r w:rsidRPr="00CB0630">
        <w:drawing>
          <wp:inline distT="0" distB="0" distL="0" distR="0" wp14:anchorId="1689190A" wp14:editId="7C46564D">
            <wp:extent cx="1969200" cy="2520000"/>
            <wp:effectExtent l="0" t="0" r="0" b="0"/>
            <wp:docPr id="16217254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72548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9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A9C73A" wp14:editId="3DB991FB">
            <wp:extent cx="1896110" cy="2517775"/>
            <wp:effectExtent l="0" t="0" r="8890" b="0"/>
            <wp:docPr id="145248725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F29BD" w:rsidRPr="00BF29BD">
        <w:drawing>
          <wp:inline distT="0" distB="0" distL="0" distR="0" wp14:anchorId="4F16DD4E" wp14:editId="1E5667FD">
            <wp:extent cx="1706400" cy="2520000"/>
            <wp:effectExtent l="0" t="0" r="8255" b="0"/>
            <wp:docPr id="262107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07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6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1786B" w14:textId="311EB53C" w:rsidR="0031062F" w:rsidRPr="006B420F" w:rsidRDefault="00CB0630" w:rsidP="006B420F">
      <w:pPr>
        <w:spacing w:after="0" w:line="240" w:lineRule="auto"/>
        <w:jc w:val="both"/>
        <w:rPr>
          <w:sz w:val="32"/>
          <w:szCs w:val="32"/>
        </w:rPr>
      </w:pPr>
      <w:r w:rsidRPr="006B420F">
        <w:rPr>
          <w:sz w:val="32"/>
          <w:szCs w:val="32"/>
        </w:rPr>
        <w:t xml:space="preserve">Il </w:t>
      </w:r>
      <w:r w:rsidRPr="006B420F">
        <w:rPr>
          <w:sz w:val="32"/>
          <w:szCs w:val="32"/>
        </w:rPr>
        <w:t>*</w:t>
      </w:r>
      <w:r w:rsidRPr="006B420F">
        <w:rPr>
          <w:b/>
          <w:bCs/>
          <w:sz w:val="32"/>
          <w:szCs w:val="32"/>
        </w:rPr>
        <w:t>nuovo Osservatore medico della provincia senese e grossetana</w:t>
      </w:r>
      <w:r w:rsidRPr="006B420F">
        <w:rPr>
          <w:sz w:val="32"/>
          <w:szCs w:val="32"/>
        </w:rPr>
        <w:t xml:space="preserve"> / diretto e compilato dal dott. Baldassarre Bufalini. - A</w:t>
      </w:r>
      <w:r w:rsidRPr="006B420F">
        <w:rPr>
          <w:sz w:val="32"/>
          <w:szCs w:val="32"/>
        </w:rPr>
        <w:t>nno</w:t>
      </w:r>
      <w:r w:rsidRPr="006B420F">
        <w:rPr>
          <w:sz w:val="32"/>
          <w:szCs w:val="32"/>
        </w:rPr>
        <w:t xml:space="preserve"> 1, vol. 1, n. 1 (gen</w:t>
      </w:r>
      <w:r w:rsidRPr="006B420F">
        <w:rPr>
          <w:sz w:val="32"/>
          <w:szCs w:val="32"/>
        </w:rPr>
        <w:t>naio</w:t>
      </w:r>
      <w:r w:rsidRPr="006B420F">
        <w:rPr>
          <w:sz w:val="32"/>
          <w:szCs w:val="32"/>
        </w:rPr>
        <w:t xml:space="preserve"> 1868)-</w:t>
      </w:r>
      <w:r w:rsidR="00BF29BD" w:rsidRPr="006B420F">
        <w:rPr>
          <w:sz w:val="32"/>
          <w:szCs w:val="32"/>
        </w:rPr>
        <w:t>anno 1, n. 6 bis (giugno 1868)</w:t>
      </w:r>
      <w:r w:rsidRPr="006B420F">
        <w:rPr>
          <w:sz w:val="32"/>
          <w:szCs w:val="32"/>
        </w:rPr>
        <w:t>. - Siena : A</w:t>
      </w:r>
      <w:r w:rsidRPr="006B420F">
        <w:rPr>
          <w:sz w:val="32"/>
          <w:szCs w:val="32"/>
        </w:rPr>
        <w:t>lessandro</w:t>
      </w:r>
      <w:r w:rsidRPr="006B420F">
        <w:rPr>
          <w:sz w:val="32"/>
          <w:szCs w:val="32"/>
        </w:rPr>
        <w:t xml:space="preserve"> Moschini, 1868. </w:t>
      </w:r>
      <w:r w:rsidRPr="006B420F">
        <w:rPr>
          <w:sz w:val="32"/>
          <w:szCs w:val="32"/>
        </w:rPr>
        <w:t>–</w:t>
      </w:r>
      <w:r w:rsidRPr="006B420F">
        <w:rPr>
          <w:sz w:val="32"/>
          <w:szCs w:val="32"/>
        </w:rPr>
        <w:t xml:space="preserve"> </w:t>
      </w:r>
      <w:r w:rsidRPr="006B420F">
        <w:rPr>
          <w:sz w:val="32"/>
          <w:szCs w:val="32"/>
        </w:rPr>
        <w:t xml:space="preserve">1 </w:t>
      </w:r>
      <w:r w:rsidRPr="006B420F">
        <w:rPr>
          <w:sz w:val="32"/>
          <w:szCs w:val="32"/>
        </w:rPr>
        <w:t>v</w:t>
      </w:r>
      <w:r w:rsidRPr="006B420F">
        <w:rPr>
          <w:sz w:val="32"/>
          <w:szCs w:val="32"/>
        </w:rPr>
        <w:t>olume</w:t>
      </w:r>
      <w:r w:rsidR="00BF29BD" w:rsidRPr="006B420F">
        <w:rPr>
          <w:sz w:val="32"/>
          <w:szCs w:val="32"/>
        </w:rPr>
        <w:t xml:space="preserve"> : 7 fasc</w:t>
      </w:r>
      <w:r w:rsidRPr="006B420F">
        <w:rPr>
          <w:sz w:val="32"/>
          <w:szCs w:val="32"/>
        </w:rPr>
        <w:t xml:space="preserve">. </w:t>
      </w:r>
      <w:r w:rsidRPr="006B420F">
        <w:rPr>
          <w:sz w:val="32"/>
          <w:szCs w:val="32"/>
        </w:rPr>
        <w:t>((</w:t>
      </w:r>
      <w:r w:rsidRPr="006B420F">
        <w:rPr>
          <w:sz w:val="32"/>
          <w:szCs w:val="32"/>
        </w:rPr>
        <w:t>Mensile</w:t>
      </w:r>
      <w:r w:rsidRPr="006B420F">
        <w:rPr>
          <w:sz w:val="32"/>
          <w:szCs w:val="32"/>
        </w:rPr>
        <w:t xml:space="preserve">. - </w:t>
      </w:r>
      <w:r w:rsidRPr="006B420F">
        <w:rPr>
          <w:sz w:val="32"/>
          <w:szCs w:val="32"/>
        </w:rPr>
        <w:t>CFI0605808</w:t>
      </w:r>
    </w:p>
    <w:p w14:paraId="219C6A40" w14:textId="6CDD9B1E" w:rsidR="00CB0630" w:rsidRDefault="00CB0630" w:rsidP="006B420F">
      <w:pPr>
        <w:spacing w:after="0" w:line="240" w:lineRule="auto"/>
        <w:jc w:val="both"/>
        <w:rPr>
          <w:sz w:val="32"/>
          <w:szCs w:val="32"/>
        </w:rPr>
      </w:pPr>
      <w:r w:rsidRPr="006B420F">
        <w:rPr>
          <w:b/>
          <w:bCs/>
          <w:color w:val="C00000"/>
          <w:sz w:val="32"/>
          <w:szCs w:val="32"/>
        </w:rPr>
        <w:t>Copia digitale</w:t>
      </w:r>
      <w:r w:rsidRPr="006B420F">
        <w:rPr>
          <w:sz w:val="32"/>
          <w:szCs w:val="32"/>
        </w:rPr>
        <w:t xml:space="preserve">: </w:t>
      </w:r>
      <w:hyperlink r:id="rId9" w:anchor="v=onepage&amp;q&amp;f=false" w:history="1">
        <w:r w:rsidRPr="006B420F">
          <w:rPr>
            <w:rStyle w:val="Collegamentoipertestuale"/>
            <w:sz w:val="32"/>
            <w:szCs w:val="32"/>
          </w:rPr>
          <w:t>1868</w:t>
        </w:r>
      </w:hyperlink>
    </w:p>
    <w:p w14:paraId="7A74C2D7" w14:textId="77777777" w:rsidR="006B420F" w:rsidRDefault="006B420F" w:rsidP="006B420F">
      <w:pPr>
        <w:spacing w:after="0" w:line="240" w:lineRule="auto"/>
        <w:jc w:val="both"/>
        <w:rPr>
          <w:sz w:val="32"/>
          <w:szCs w:val="32"/>
        </w:rPr>
      </w:pPr>
    </w:p>
    <w:p w14:paraId="018DF17D" w14:textId="77777777" w:rsidR="006B420F" w:rsidRPr="006B420F" w:rsidRDefault="006B420F" w:rsidP="006B420F">
      <w:pPr>
        <w:spacing w:after="0" w:line="240" w:lineRule="auto"/>
        <w:jc w:val="both"/>
        <w:rPr>
          <w:sz w:val="32"/>
          <w:szCs w:val="32"/>
        </w:rPr>
      </w:pPr>
      <w:r w:rsidRPr="006B420F">
        <w:rPr>
          <w:sz w:val="32"/>
          <w:szCs w:val="32"/>
        </w:rPr>
        <w:t>Autore: Bufalini, Baldassarre</w:t>
      </w:r>
    </w:p>
    <w:p w14:paraId="3D75F36B" w14:textId="313DBD28" w:rsidR="006B420F" w:rsidRPr="006B420F" w:rsidRDefault="006B420F" w:rsidP="006B420F">
      <w:pPr>
        <w:spacing w:after="0" w:line="240" w:lineRule="auto"/>
        <w:jc w:val="both"/>
        <w:rPr>
          <w:b/>
          <w:bCs/>
          <w:color w:val="C00000"/>
          <w:sz w:val="32"/>
          <w:szCs w:val="32"/>
        </w:rPr>
      </w:pPr>
      <w:r w:rsidRPr="006B420F">
        <w:rPr>
          <w:sz w:val="32"/>
          <w:szCs w:val="32"/>
        </w:rPr>
        <w:t xml:space="preserve">Soggetto: Medicina – Toscana meridionale </w:t>
      </w:r>
      <w:r>
        <w:rPr>
          <w:sz w:val="32"/>
          <w:szCs w:val="32"/>
        </w:rPr>
        <w:t>–</w:t>
      </w:r>
      <w:r w:rsidRPr="006B420F">
        <w:rPr>
          <w:sz w:val="32"/>
          <w:szCs w:val="32"/>
        </w:rPr>
        <w:t xml:space="preserve"> </w:t>
      </w:r>
      <w:r>
        <w:rPr>
          <w:sz w:val="32"/>
          <w:szCs w:val="32"/>
        </w:rPr>
        <w:t>1855-</w:t>
      </w:r>
      <w:r w:rsidRPr="006B420F">
        <w:rPr>
          <w:sz w:val="32"/>
          <w:szCs w:val="32"/>
        </w:rPr>
        <w:t>1868</w:t>
      </w:r>
    </w:p>
    <w:p w14:paraId="45524E2D" w14:textId="77777777" w:rsidR="006B420F" w:rsidRPr="006B420F" w:rsidRDefault="006B420F" w:rsidP="006B420F">
      <w:pPr>
        <w:spacing w:after="0" w:line="240" w:lineRule="auto"/>
        <w:jc w:val="both"/>
        <w:rPr>
          <w:sz w:val="32"/>
          <w:szCs w:val="32"/>
        </w:rPr>
      </w:pPr>
    </w:p>
    <w:sectPr w:rsidR="006B420F" w:rsidRPr="006B420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55BFB"/>
    <w:rsid w:val="0031062F"/>
    <w:rsid w:val="003605E3"/>
    <w:rsid w:val="00375F4B"/>
    <w:rsid w:val="003811E4"/>
    <w:rsid w:val="00463CFD"/>
    <w:rsid w:val="00653982"/>
    <w:rsid w:val="006B420F"/>
    <w:rsid w:val="00BF29BD"/>
    <w:rsid w:val="00C55BFB"/>
    <w:rsid w:val="00C71CAA"/>
    <w:rsid w:val="00CB0630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F65C"/>
  <w15:chartTrackingRefBased/>
  <w15:docId w15:val="{C1335A42-B6F2-4FF7-A642-9896165A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0630"/>
  </w:style>
  <w:style w:type="paragraph" w:styleId="Titolo1">
    <w:name w:val="heading 1"/>
    <w:basedOn w:val="Normale"/>
    <w:next w:val="Normale"/>
    <w:link w:val="Titolo1Carattere"/>
    <w:uiPriority w:val="9"/>
    <w:qFormat/>
    <w:rsid w:val="00C55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5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5BF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5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5BF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5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5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5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5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5BF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5B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5BF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5BF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5BF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5B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5B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5B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5B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5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5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5B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5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5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5B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5B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5BF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5BF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5BF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5BFB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B063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books.google.it/books?id=ScX9uLXrdbgC&amp;printsec=frontcover&amp;hl=it&amp;source=gbs_ge_summary_r&amp;cad=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books.google.it/books?id=V_sZV_wRdTUC&amp;printsec=frontcover&amp;hl=it&amp;source=gbs_ge_summary_r&amp;cad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2026-09-29T14:43:00Z</dcterms:created>
  <dcterms:modified xsi:type="dcterms:W3CDTF">2026-09-29T16:27:00Z</dcterms:modified>
</cp:coreProperties>
</file>