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0C10E" w14:textId="63183BC6" w:rsidR="00002872" w:rsidRPr="00427690" w:rsidRDefault="00002872" w:rsidP="00B5002D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XU202</w:t>
      </w:r>
      <w:r>
        <w:rPr>
          <w:rFonts w:cstheme="minorHAnsi"/>
          <w:b/>
          <w:color w:val="C00000"/>
          <w:sz w:val="44"/>
          <w:szCs w:val="44"/>
        </w:rPr>
        <w:t>9</w:t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 3</w:t>
      </w:r>
      <w:r>
        <w:rPr>
          <w:rFonts w:cstheme="minorHAnsi"/>
          <w:bCs/>
          <w:i/>
          <w:iCs/>
          <w:sz w:val="16"/>
          <w:szCs w:val="16"/>
        </w:rPr>
        <w:t xml:space="preserve">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0AFB37F1" w14:textId="77777777" w:rsidR="00002872" w:rsidRDefault="00002872" w:rsidP="00B5002D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427690">
        <w:rPr>
          <w:rFonts w:cstheme="minorHAnsi"/>
          <w:b/>
          <w:color w:val="C00000"/>
          <w:sz w:val="44"/>
          <w:szCs w:val="44"/>
        </w:rPr>
        <w:t>bibliografica</w:t>
      </w:r>
    </w:p>
    <w:p w14:paraId="251196CA" w14:textId="5D781532" w:rsidR="0031062F" w:rsidRPr="00B5002D" w:rsidRDefault="00002872" w:rsidP="00B5002D">
      <w:pPr>
        <w:spacing w:after="0" w:line="240" w:lineRule="auto"/>
        <w:jc w:val="both"/>
        <w:rPr>
          <w:sz w:val="32"/>
          <w:szCs w:val="32"/>
        </w:rPr>
      </w:pPr>
      <w:r w:rsidRPr="00B5002D">
        <w:rPr>
          <w:sz w:val="32"/>
          <w:szCs w:val="32"/>
        </w:rPr>
        <w:t xml:space="preserve">La </w:t>
      </w:r>
      <w:r w:rsidRPr="00B5002D">
        <w:rPr>
          <w:sz w:val="32"/>
          <w:szCs w:val="32"/>
        </w:rPr>
        <w:t>*</w:t>
      </w:r>
      <w:r w:rsidRPr="00B5002D">
        <w:rPr>
          <w:b/>
          <w:bCs/>
          <w:sz w:val="32"/>
          <w:szCs w:val="32"/>
        </w:rPr>
        <w:t>regione</w:t>
      </w:r>
      <w:r w:rsidRPr="00B5002D">
        <w:rPr>
          <w:sz w:val="32"/>
          <w:szCs w:val="32"/>
        </w:rPr>
        <w:t>. - A</w:t>
      </w:r>
      <w:r w:rsidRPr="00B5002D">
        <w:rPr>
          <w:sz w:val="32"/>
          <w:szCs w:val="32"/>
        </w:rPr>
        <w:t>nno</w:t>
      </w:r>
      <w:r w:rsidRPr="00B5002D">
        <w:rPr>
          <w:sz w:val="32"/>
          <w:szCs w:val="32"/>
        </w:rPr>
        <w:t xml:space="preserve"> 1, n. 1 (16 ott</w:t>
      </w:r>
      <w:r w:rsidRPr="00B5002D">
        <w:rPr>
          <w:sz w:val="32"/>
          <w:szCs w:val="32"/>
        </w:rPr>
        <w:t>obre</w:t>
      </w:r>
      <w:r w:rsidRPr="00B5002D">
        <w:rPr>
          <w:sz w:val="32"/>
          <w:szCs w:val="32"/>
        </w:rPr>
        <w:t xml:space="preserve"> </w:t>
      </w:r>
      <w:proofErr w:type="gramStart"/>
      <w:r w:rsidRPr="00B5002D">
        <w:rPr>
          <w:sz w:val="32"/>
          <w:szCs w:val="32"/>
        </w:rPr>
        <w:t>1868)-</w:t>
      </w:r>
      <w:proofErr w:type="gramEnd"/>
      <w:r w:rsidRPr="00B5002D">
        <w:rPr>
          <w:sz w:val="32"/>
          <w:szCs w:val="32"/>
        </w:rPr>
        <w:t>a</w:t>
      </w:r>
      <w:r w:rsidRPr="00B5002D">
        <w:rPr>
          <w:sz w:val="32"/>
          <w:szCs w:val="32"/>
        </w:rPr>
        <w:t>nno</w:t>
      </w:r>
      <w:r w:rsidRPr="00B5002D">
        <w:rPr>
          <w:sz w:val="32"/>
          <w:szCs w:val="32"/>
        </w:rPr>
        <w:t xml:space="preserve"> 3, n. 309 (31 dic</w:t>
      </w:r>
      <w:r w:rsidRPr="00B5002D">
        <w:rPr>
          <w:sz w:val="32"/>
          <w:szCs w:val="32"/>
        </w:rPr>
        <w:t>embre</w:t>
      </w:r>
      <w:r w:rsidRPr="00B5002D">
        <w:rPr>
          <w:sz w:val="32"/>
          <w:szCs w:val="32"/>
        </w:rPr>
        <w:t xml:space="preserve"> 1870). </w:t>
      </w:r>
      <w:r w:rsidRPr="00B5002D">
        <w:rPr>
          <w:sz w:val="32"/>
          <w:szCs w:val="32"/>
        </w:rPr>
        <w:t>–</w:t>
      </w:r>
      <w:r w:rsidRPr="00B5002D">
        <w:rPr>
          <w:sz w:val="32"/>
          <w:szCs w:val="32"/>
        </w:rPr>
        <w:t xml:space="preserve"> </w:t>
      </w:r>
      <w:proofErr w:type="gramStart"/>
      <w:r w:rsidRPr="00B5002D">
        <w:rPr>
          <w:sz w:val="32"/>
          <w:szCs w:val="32"/>
        </w:rPr>
        <w:t>Palermo</w:t>
      </w:r>
      <w:r w:rsidRPr="00B5002D">
        <w:rPr>
          <w:sz w:val="32"/>
          <w:szCs w:val="32"/>
        </w:rPr>
        <w:t xml:space="preserve"> :</w:t>
      </w:r>
      <w:proofErr w:type="gramEnd"/>
      <w:r w:rsidRPr="00B5002D">
        <w:rPr>
          <w:sz w:val="32"/>
          <w:szCs w:val="32"/>
        </w:rPr>
        <w:t xml:space="preserve"> [s.n.]</w:t>
      </w:r>
      <w:r w:rsidRPr="00B5002D">
        <w:rPr>
          <w:sz w:val="32"/>
          <w:szCs w:val="32"/>
        </w:rPr>
        <w:t xml:space="preserve">, 1868-1870. </w:t>
      </w:r>
      <w:r w:rsidRPr="00B5002D">
        <w:rPr>
          <w:sz w:val="32"/>
          <w:szCs w:val="32"/>
        </w:rPr>
        <w:t>–</w:t>
      </w:r>
      <w:r w:rsidRPr="00B5002D">
        <w:rPr>
          <w:sz w:val="32"/>
          <w:szCs w:val="32"/>
        </w:rPr>
        <w:t xml:space="preserve"> </w:t>
      </w:r>
      <w:r w:rsidRPr="00B5002D">
        <w:rPr>
          <w:sz w:val="32"/>
          <w:szCs w:val="32"/>
        </w:rPr>
        <w:t>3 volumi. ((</w:t>
      </w:r>
      <w:r w:rsidRPr="00B5002D">
        <w:rPr>
          <w:sz w:val="32"/>
          <w:szCs w:val="32"/>
        </w:rPr>
        <w:t>Tutti i giorni meno il luned</w:t>
      </w:r>
      <w:r w:rsidRPr="00B5002D">
        <w:rPr>
          <w:sz w:val="32"/>
          <w:szCs w:val="32"/>
        </w:rPr>
        <w:t>ì</w:t>
      </w:r>
      <w:r w:rsidRPr="00B5002D">
        <w:rPr>
          <w:sz w:val="32"/>
          <w:szCs w:val="32"/>
        </w:rPr>
        <w:t>.</w:t>
      </w:r>
      <w:r w:rsidRPr="00B5002D">
        <w:rPr>
          <w:sz w:val="32"/>
          <w:szCs w:val="32"/>
        </w:rPr>
        <w:t xml:space="preserve"> - </w:t>
      </w:r>
      <w:r w:rsidRPr="00B5002D">
        <w:rPr>
          <w:sz w:val="32"/>
          <w:szCs w:val="32"/>
        </w:rPr>
        <w:t>PAL0083103</w:t>
      </w:r>
    </w:p>
    <w:p w14:paraId="4AB2D0BC" w14:textId="34E4BC0A" w:rsidR="00002872" w:rsidRPr="00B5002D" w:rsidRDefault="00002872" w:rsidP="00B5002D">
      <w:pPr>
        <w:spacing w:after="0" w:line="240" w:lineRule="auto"/>
        <w:jc w:val="both"/>
        <w:rPr>
          <w:sz w:val="32"/>
          <w:szCs w:val="32"/>
        </w:rPr>
      </w:pPr>
      <w:r w:rsidRPr="00B5002D">
        <w:rPr>
          <w:sz w:val="32"/>
          <w:szCs w:val="32"/>
        </w:rPr>
        <w:t xml:space="preserve">Soggetto: </w:t>
      </w:r>
      <w:r w:rsidR="00B5002D" w:rsidRPr="00B5002D">
        <w:rPr>
          <w:sz w:val="32"/>
          <w:szCs w:val="32"/>
        </w:rPr>
        <w:t xml:space="preserve">Autonomismo - </w:t>
      </w:r>
      <w:r w:rsidRPr="00B5002D">
        <w:rPr>
          <w:sz w:val="32"/>
          <w:szCs w:val="32"/>
        </w:rPr>
        <w:t>Sicilia – 1868-1870</w:t>
      </w:r>
    </w:p>
    <w:p w14:paraId="2EE8D6F4" w14:textId="77777777" w:rsidR="00B5002D" w:rsidRDefault="00B5002D" w:rsidP="00B5002D">
      <w:pPr>
        <w:spacing w:after="0" w:line="240" w:lineRule="auto"/>
        <w:jc w:val="both"/>
      </w:pPr>
    </w:p>
    <w:p w14:paraId="265CABC1" w14:textId="77777777" w:rsidR="00002872" w:rsidRDefault="00002872" w:rsidP="00B5002D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>
        <w:rPr>
          <w:b/>
          <w:bCs/>
          <w:color w:val="C00000"/>
          <w:sz w:val="44"/>
          <w:szCs w:val="44"/>
        </w:rPr>
        <w:t>Informazioni storico-bibliografiche</w:t>
      </w:r>
    </w:p>
    <w:p w14:paraId="4551250C" w14:textId="2B9C1C72" w:rsidR="00002872" w:rsidRDefault="00002872" w:rsidP="00B5002D">
      <w:pPr>
        <w:spacing w:after="0" w:line="240" w:lineRule="auto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A15678E" wp14:editId="67FFFEEF">
            <wp:extent cx="1990800" cy="2880000"/>
            <wp:effectExtent l="0" t="0" r="0" b="0"/>
            <wp:docPr id="2037995371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800" cy="28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02872">
        <w:rPr>
          <w:b/>
          <w:bCs/>
        </w:rPr>
        <w:drawing>
          <wp:inline distT="0" distB="0" distL="0" distR="0" wp14:anchorId="6B25428B" wp14:editId="4DD5EF77">
            <wp:extent cx="1479600" cy="2880000"/>
            <wp:effectExtent l="0" t="0" r="6350" b="0"/>
            <wp:docPr id="1085804511" name="Immagine 4" descr="Daniela Parlato Spadafora - La Regione ( 1868 - 1870 ) Ed.giada 1985 - Foto 2 di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aniela Parlato Spadafora - La Regione ( 1868 - 1870 ) Ed.giada 1985 - Foto 2 di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6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002D">
        <w:rPr>
          <w:b/>
          <w:bCs/>
          <w:noProof/>
        </w:rPr>
        <w:drawing>
          <wp:inline distT="0" distB="0" distL="0" distR="0" wp14:anchorId="0F385C10" wp14:editId="77649048">
            <wp:extent cx="1605600" cy="2880000"/>
            <wp:effectExtent l="0" t="0" r="0" b="0"/>
            <wp:docPr id="1552476743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600" cy="28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312559" w14:textId="44A9E8B4" w:rsidR="00002872" w:rsidRDefault="00002872" w:rsidP="00B5002D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Giacinto Agnello. </w:t>
      </w:r>
    </w:p>
    <w:p w14:paraId="58FE1446" w14:textId="4CB141AB" w:rsidR="00002872" w:rsidRPr="00B5002D" w:rsidRDefault="00002872" w:rsidP="00B5002D">
      <w:pPr>
        <w:spacing w:after="0" w:line="240" w:lineRule="auto"/>
        <w:jc w:val="both"/>
        <w:rPr>
          <w:i/>
          <w:iCs/>
          <w:sz w:val="28"/>
          <w:szCs w:val="28"/>
        </w:rPr>
      </w:pPr>
      <w:r w:rsidRPr="00B5002D">
        <w:rPr>
          <w:sz w:val="28"/>
          <w:szCs w:val="28"/>
        </w:rPr>
        <w:t xml:space="preserve">Convinto autonomista, dopo l'unificazione avversò la politica accentratrice del governo italiano contribuendo, nel 1869, al finanziamento del periodico </w:t>
      </w:r>
      <w:r w:rsidRPr="00B5002D">
        <w:rPr>
          <w:i/>
          <w:iCs/>
          <w:sz w:val="28"/>
          <w:szCs w:val="28"/>
        </w:rPr>
        <w:t>La Regione.</w:t>
      </w:r>
    </w:p>
    <w:p w14:paraId="33DA9EFB" w14:textId="7CBACB9A" w:rsidR="00002872" w:rsidRPr="00B5002D" w:rsidRDefault="00002872" w:rsidP="00B5002D">
      <w:pPr>
        <w:spacing w:after="0" w:line="240" w:lineRule="auto"/>
        <w:jc w:val="both"/>
        <w:rPr>
          <w:sz w:val="28"/>
          <w:szCs w:val="28"/>
        </w:rPr>
      </w:pPr>
      <w:hyperlink r:id="rId8" w:history="1">
        <w:r w:rsidRPr="00B5002D">
          <w:rPr>
            <w:rStyle w:val="Collegamentoipertestuale"/>
            <w:sz w:val="28"/>
            <w:szCs w:val="28"/>
          </w:rPr>
          <w:t>https://www.treccani.it/enciclopedia/giacinto-agnello_%28Dizionario-Biografico%29/</w:t>
        </w:r>
      </w:hyperlink>
      <w:r w:rsidRPr="00B5002D">
        <w:rPr>
          <w:sz w:val="28"/>
          <w:szCs w:val="28"/>
        </w:rPr>
        <w:t xml:space="preserve">. </w:t>
      </w:r>
    </w:p>
    <w:p w14:paraId="1DAC9D08" w14:textId="3E5D5B2B" w:rsidR="00002872" w:rsidRPr="00B5002D" w:rsidRDefault="00002872" w:rsidP="00B5002D">
      <w:pPr>
        <w:spacing w:after="0" w:line="240" w:lineRule="auto"/>
        <w:jc w:val="both"/>
        <w:rPr>
          <w:sz w:val="28"/>
          <w:szCs w:val="28"/>
        </w:rPr>
      </w:pPr>
      <w:r w:rsidRPr="00B5002D">
        <w:rPr>
          <w:sz w:val="28"/>
          <w:szCs w:val="28"/>
        </w:rPr>
        <w:t>Dopo l'</w:t>
      </w:r>
      <w:hyperlink r:id="rId9" w:tooltip="Unità d'Italia" w:history="1">
        <w:r w:rsidRPr="00B5002D">
          <w:rPr>
            <w:rStyle w:val="Collegamentoipertestuale"/>
            <w:sz w:val="28"/>
            <w:szCs w:val="28"/>
          </w:rPr>
          <w:t>unità d'Italia</w:t>
        </w:r>
      </w:hyperlink>
      <w:r w:rsidRPr="00B5002D">
        <w:rPr>
          <w:sz w:val="28"/>
          <w:szCs w:val="28"/>
        </w:rPr>
        <w:t xml:space="preserve">, da convinto </w:t>
      </w:r>
      <w:hyperlink r:id="rId10" w:tooltip="Autonomismo" w:history="1">
        <w:r w:rsidRPr="00B5002D">
          <w:rPr>
            <w:rStyle w:val="Collegamentoipertestuale"/>
            <w:sz w:val="28"/>
            <w:szCs w:val="28"/>
          </w:rPr>
          <w:t>autonomista</w:t>
        </w:r>
      </w:hyperlink>
      <w:r w:rsidRPr="00B5002D">
        <w:rPr>
          <w:sz w:val="28"/>
          <w:szCs w:val="28"/>
        </w:rPr>
        <w:t xml:space="preserve">, avversò le </w:t>
      </w:r>
      <w:hyperlink r:id="rId11" w:tooltip="Accentramento amministrativo" w:history="1">
        <w:r w:rsidRPr="00B5002D">
          <w:rPr>
            <w:rStyle w:val="Collegamentoipertestuale"/>
            <w:sz w:val="28"/>
            <w:szCs w:val="28"/>
          </w:rPr>
          <w:t>politiche accentratrici</w:t>
        </w:r>
      </w:hyperlink>
      <w:r w:rsidRPr="00B5002D">
        <w:rPr>
          <w:sz w:val="28"/>
          <w:szCs w:val="28"/>
        </w:rPr>
        <w:t xml:space="preserve"> dei governi postunitari. Nel 1869 contribuì al finanziamento della rivista </w:t>
      </w:r>
      <w:r w:rsidRPr="00B5002D">
        <w:rPr>
          <w:i/>
          <w:iCs/>
          <w:sz w:val="28"/>
          <w:szCs w:val="28"/>
        </w:rPr>
        <w:t>La Regione</w:t>
      </w:r>
      <w:r w:rsidRPr="00B5002D">
        <w:rPr>
          <w:sz w:val="28"/>
          <w:szCs w:val="28"/>
        </w:rPr>
        <w:t>, da cui sosteneva posizioni critiche verso il governo centrale</w:t>
      </w:r>
    </w:p>
    <w:p w14:paraId="1AC48FD4" w14:textId="0201DD1F" w:rsidR="00002872" w:rsidRPr="00B5002D" w:rsidRDefault="00002872" w:rsidP="00B5002D">
      <w:pPr>
        <w:spacing w:after="0" w:line="240" w:lineRule="auto"/>
        <w:jc w:val="both"/>
        <w:rPr>
          <w:sz w:val="28"/>
          <w:szCs w:val="28"/>
        </w:rPr>
      </w:pPr>
      <w:hyperlink r:id="rId12" w:history="1">
        <w:r w:rsidRPr="00B5002D">
          <w:rPr>
            <w:rStyle w:val="Collegamentoipertestuale"/>
            <w:sz w:val="28"/>
            <w:szCs w:val="28"/>
          </w:rPr>
          <w:t>https://it.wikipedia.org/wiki/Giacinto_Agnello</w:t>
        </w:r>
      </w:hyperlink>
      <w:r w:rsidRPr="00B5002D">
        <w:rPr>
          <w:sz w:val="28"/>
          <w:szCs w:val="28"/>
        </w:rPr>
        <w:t xml:space="preserve">. </w:t>
      </w:r>
    </w:p>
    <w:p w14:paraId="47300F7C" w14:textId="77777777" w:rsidR="00B5002D" w:rsidRDefault="00B5002D" w:rsidP="00B5002D">
      <w:pPr>
        <w:spacing w:after="0" w:line="240" w:lineRule="auto"/>
        <w:jc w:val="both"/>
      </w:pPr>
    </w:p>
    <w:p w14:paraId="6973A53D" w14:textId="10955F58" w:rsidR="00002872" w:rsidRPr="00002872" w:rsidRDefault="00002872" w:rsidP="00B5002D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002872">
        <w:rPr>
          <w:b/>
          <w:bCs/>
          <w:color w:val="C00000"/>
          <w:sz w:val="44"/>
          <w:szCs w:val="44"/>
        </w:rPr>
        <w:t>Note e riferimenti bibliografici</w:t>
      </w:r>
    </w:p>
    <w:p w14:paraId="7BE94F52" w14:textId="6F19A1A0" w:rsidR="00002872" w:rsidRPr="00B5002D" w:rsidRDefault="00002872" w:rsidP="00B5002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B5002D">
        <w:rPr>
          <w:sz w:val="24"/>
          <w:szCs w:val="24"/>
        </w:rPr>
        <w:t xml:space="preserve">La *Regione, 1868-1870 / Daniela Parlato Spadafora. - </w:t>
      </w:r>
      <w:proofErr w:type="gramStart"/>
      <w:r w:rsidRPr="00B5002D">
        <w:rPr>
          <w:sz w:val="24"/>
          <w:szCs w:val="24"/>
        </w:rPr>
        <w:t>Palermo :</w:t>
      </w:r>
      <w:proofErr w:type="gramEnd"/>
      <w:r w:rsidRPr="00B5002D">
        <w:rPr>
          <w:sz w:val="24"/>
          <w:szCs w:val="24"/>
        </w:rPr>
        <w:t xml:space="preserve"> Giada, stampa 1985</w:t>
      </w:r>
    </w:p>
    <w:p w14:paraId="1A6A3F46" w14:textId="06781D0B" w:rsidR="00002872" w:rsidRPr="00B5002D" w:rsidRDefault="00002872" w:rsidP="00B5002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hyperlink r:id="rId13" w:anchor="CITEREFArchivio_biografico_del_comune_di_Palermo" w:history="1">
        <w:r w:rsidRPr="00B5002D">
          <w:rPr>
            <w:rStyle w:val="Collegamentoipertestuale"/>
            <w:sz w:val="24"/>
            <w:szCs w:val="24"/>
          </w:rPr>
          <w:t>Archivio biografico del comune di Palermo</w:t>
        </w:r>
      </w:hyperlink>
      <w:r w:rsidRPr="00B5002D">
        <w:rPr>
          <w:sz w:val="24"/>
          <w:szCs w:val="24"/>
        </w:rPr>
        <w:t>.</w:t>
      </w:r>
    </w:p>
    <w:p w14:paraId="5EC8BCB0" w14:textId="3D428BBB" w:rsidR="00002872" w:rsidRPr="00B5002D" w:rsidRDefault="00002872" w:rsidP="00B5002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B5002D">
        <w:rPr>
          <w:sz w:val="24"/>
          <w:szCs w:val="24"/>
        </w:rPr>
        <w:t xml:space="preserve">Giovanni Maria Mira, </w:t>
      </w:r>
      <w:r w:rsidRPr="00B5002D">
        <w:rPr>
          <w:i/>
          <w:iCs/>
          <w:sz w:val="24"/>
          <w:szCs w:val="24"/>
        </w:rPr>
        <w:t>Bibliografia Siciliana ovvero Gran Dizionario Bibliografico delle opere edite ed inedite, antiche e moderne di autori Siciliani o di argomento siciliano stampate in Sicilia e fuori</w:t>
      </w:r>
      <w:r w:rsidRPr="00B5002D">
        <w:rPr>
          <w:sz w:val="24"/>
          <w:szCs w:val="24"/>
        </w:rPr>
        <w:t>, a cura di G.B. Gaudiano, vol. I, Palermo, 1875, p. 11.</w:t>
      </w:r>
    </w:p>
    <w:sectPr w:rsidR="00002872" w:rsidRPr="00B5002D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55242"/>
    <w:multiLevelType w:val="hybridMultilevel"/>
    <w:tmpl w:val="2DE04FFA"/>
    <w:lvl w:ilvl="0" w:tplc="A13042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7419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25D11"/>
    <w:rsid w:val="00002872"/>
    <w:rsid w:val="0031062F"/>
    <w:rsid w:val="003605E3"/>
    <w:rsid w:val="00375F4B"/>
    <w:rsid w:val="003811E4"/>
    <w:rsid w:val="00653982"/>
    <w:rsid w:val="00B5002D"/>
    <w:rsid w:val="00C71CAA"/>
    <w:rsid w:val="00D25D11"/>
    <w:rsid w:val="00D544E6"/>
    <w:rsid w:val="00E84EF4"/>
    <w:rsid w:val="00EB1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FB07C"/>
  <w15:chartTrackingRefBased/>
  <w15:docId w15:val="{287E43EF-6AB2-41FB-9A84-FD8D19FDC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25D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25D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25D1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25D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25D1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25D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25D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25D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25D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25D1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25D1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25D1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25D11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25D11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25D1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25D1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25D1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25D1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25D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25D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25D1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25D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25D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25D1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25D1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25D11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25D1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25D11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25D11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0287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028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eccani.it/enciclopedia/giacinto-agnello_%28Dizionario-Biografico%29/" TargetMode="External"/><Relationship Id="rId13" Type="http://schemas.openxmlformats.org/officeDocument/2006/relationships/hyperlink" Target="https://it.wikipedia.org/wiki/Giacinto_Agnell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it.wikipedia.org/wiki/Giacinto_Agnell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it.wikipedia.org/wiki/Accentramento_amministrativo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it.wikipedia.org/wiki/Autonomism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t.wikipedia.org/wiki/Unit&#224;_d'Itali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2026-10-03T06:19:00Z</dcterms:created>
  <dcterms:modified xsi:type="dcterms:W3CDTF">2026-10-03T06:36:00Z</dcterms:modified>
</cp:coreProperties>
</file>