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068A" w14:textId="31A519A6" w:rsidR="00B53A97" w:rsidRPr="00427690" w:rsidRDefault="00B53A97" w:rsidP="00D95C27">
      <w:pPr>
        <w:spacing w:after="0" w:line="240" w:lineRule="auto"/>
        <w:jc w:val="both"/>
        <w:rPr>
          <w:rFonts w:cstheme="minorHAnsi"/>
          <w:bCs/>
          <w:i/>
          <w:iCs/>
          <w:sz w:val="16"/>
          <w:szCs w:val="16"/>
        </w:rPr>
      </w:pPr>
      <w:r>
        <w:rPr>
          <w:rFonts w:cstheme="minorHAnsi"/>
          <w:b/>
          <w:color w:val="C00000"/>
          <w:sz w:val="44"/>
          <w:szCs w:val="44"/>
        </w:rPr>
        <w:t>XU204</w:t>
      </w:r>
      <w:r>
        <w:rPr>
          <w:rFonts w:cstheme="minorHAnsi"/>
          <w:b/>
          <w:color w:val="C00000"/>
          <w:sz w:val="44"/>
          <w:szCs w:val="44"/>
        </w:rPr>
        <w:t>4</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12 ottobre</w:t>
      </w:r>
      <w:r w:rsidRPr="00427690">
        <w:rPr>
          <w:rFonts w:cstheme="minorHAnsi"/>
          <w:bCs/>
          <w:i/>
          <w:iCs/>
          <w:sz w:val="16"/>
          <w:szCs w:val="16"/>
        </w:rPr>
        <w:t xml:space="preserve"> 2026</w:t>
      </w:r>
    </w:p>
    <w:p w14:paraId="31BB972D" w14:textId="77777777" w:rsidR="00B53A97" w:rsidRDefault="00B53A97" w:rsidP="00D95C27">
      <w:pPr>
        <w:spacing w:after="0" w:line="240" w:lineRule="auto"/>
        <w:jc w:val="both"/>
        <w:rPr>
          <w:rFonts w:cstheme="minorHAnsi"/>
          <w:b/>
          <w:color w:val="C00000"/>
          <w:sz w:val="44"/>
          <w:szCs w:val="44"/>
        </w:rPr>
      </w:pPr>
      <w:r w:rsidRPr="00427690">
        <w:rPr>
          <w:rFonts w:cstheme="minorHAnsi"/>
          <w:b/>
          <w:color w:val="C00000"/>
          <w:sz w:val="44"/>
          <w:szCs w:val="44"/>
        </w:rPr>
        <w:t xml:space="preserve">Descrizione </w:t>
      </w:r>
      <w:r>
        <w:rPr>
          <w:rFonts w:cstheme="minorHAnsi"/>
          <w:b/>
          <w:color w:val="C00000"/>
          <w:sz w:val="44"/>
          <w:szCs w:val="44"/>
        </w:rPr>
        <w:t>storico-</w:t>
      </w:r>
      <w:r w:rsidRPr="00427690">
        <w:rPr>
          <w:rFonts w:cstheme="minorHAnsi"/>
          <w:b/>
          <w:color w:val="C00000"/>
          <w:sz w:val="44"/>
          <w:szCs w:val="44"/>
        </w:rPr>
        <w:t>bibliografica</w:t>
      </w:r>
    </w:p>
    <w:p w14:paraId="7C36A8AF" w14:textId="77777777" w:rsidR="00B53A97" w:rsidRPr="00EB043E" w:rsidRDefault="00B53A97" w:rsidP="00D95C27">
      <w:pPr>
        <w:spacing w:after="0" w:line="240" w:lineRule="auto"/>
        <w:jc w:val="both"/>
        <w:rPr>
          <w:sz w:val="32"/>
          <w:szCs w:val="32"/>
        </w:rPr>
      </w:pPr>
      <w:r w:rsidRPr="00EB043E">
        <w:rPr>
          <w:sz w:val="32"/>
          <w:szCs w:val="32"/>
        </w:rPr>
        <w:t>Il *</w:t>
      </w:r>
      <w:proofErr w:type="gramStart"/>
      <w:r w:rsidRPr="00EB043E">
        <w:rPr>
          <w:b/>
          <w:bCs/>
          <w:sz w:val="32"/>
          <w:szCs w:val="32"/>
        </w:rPr>
        <w:t xml:space="preserve">Trentino </w:t>
      </w:r>
      <w:r w:rsidRPr="00EB043E">
        <w:rPr>
          <w:sz w:val="32"/>
          <w:szCs w:val="32"/>
        </w:rPr>
        <w:t>:</w:t>
      </w:r>
      <w:proofErr w:type="gramEnd"/>
      <w:r w:rsidRPr="00EB043E">
        <w:rPr>
          <w:sz w:val="32"/>
          <w:szCs w:val="32"/>
        </w:rPr>
        <w:t xml:space="preserve"> giornale politico. -    -n. 63 (27 settembre 1877). - </w:t>
      </w:r>
      <w:proofErr w:type="gramStart"/>
      <w:r w:rsidRPr="00EB043E">
        <w:rPr>
          <w:sz w:val="32"/>
          <w:szCs w:val="32"/>
        </w:rPr>
        <w:t>Trento :</w:t>
      </w:r>
      <w:proofErr w:type="gramEnd"/>
      <w:r w:rsidRPr="00EB043E">
        <w:rPr>
          <w:sz w:val="32"/>
          <w:szCs w:val="32"/>
        </w:rPr>
        <w:t xml:space="preserve"> </w:t>
      </w:r>
      <w:proofErr w:type="spellStart"/>
      <w:r w:rsidRPr="00EB043E">
        <w:rPr>
          <w:sz w:val="32"/>
          <w:szCs w:val="32"/>
        </w:rPr>
        <w:t>tip</w:t>
      </w:r>
      <w:proofErr w:type="spellEnd"/>
      <w:r w:rsidRPr="00EB043E">
        <w:rPr>
          <w:sz w:val="32"/>
          <w:szCs w:val="32"/>
        </w:rPr>
        <w:t>. ed. Küpper-</w:t>
      </w:r>
      <w:proofErr w:type="spellStart"/>
      <w:r w:rsidRPr="00EB043E">
        <w:rPr>
          <w:sz w:val="32"/>
          <w:szCs w:val="32"/>
        </w:rPr>
        <w:t>Fronzat</w:t>
      </w:r>
      <w:proofErr w:type="spellEnd"/>
      <w:r w:rsidRPr="00EB043E">
        <w:rPr>
          <w:sz w:val="32"/>
          <w:szCs w:val="32"/>
        </w:rPr>
        <w:t xml:space="preserve">, 1868-1877. – 10 </w:t>
      </w:r>
      <w:proofErr w:type="gramStart"/>
      <w:r w:rsidRPr="00EB043E">
        <w:rPr>
          <w:sz w:val="32"/>
          <w:szCs w:val="32"/>
        </w:rPr>
        <w:t>volumi ;</w:t>
      </w:r>
      <w:proofErr w:type="gramEnd"/>
      <w:r w:rsidRPr="00EB043E">
        <w:rPr>
          <w:sz w:val="32"/>
          <w:szCs w:val="32"/>
        </w:rPr>
        <w:t xml:space="preserve"> 54 cm. ((Quotidiano. – Il sottotitolo varia: giornale politico, economico, industriale. - Descrizione basata su: Anno 1, n. 241 (21 ottobre 1868). - SBL0052265; IEI0105134</w:t>
      </w:r>
    </w:p>
    <w:p w14:paraId="74246AA3" w14:textId="4F0A696F" w:rsidR="00EB043E" w:rsidRPr="00EB043E" w:rsidRDefault="00EB043E" w:rsidP="00D95C27">
      <w:pPr>
        <w:spacing w:after="0" w:line="240" w:lineRule="auto"/>
        <w:jc w:val="both"/>
        <w:rPr>
          <w:sz w:val="32"/>
          <w:szCs w:val="32"/>
        </w:rPr>
      </w:pPr>
      <w:r w:rsidRPr="00EB043E">
        <w:rPr>
          <w:sz w:val="32"/>
          <w:szCs w:val="32"/>
        </w:rPr>
        <w:t>Soggetti: Trentino – 1868-1877; Giornali – Trento – 1868-1877</w:t>
      </w:r>
    </w:p>
    <w:p w14:paraId="694D4C2A" w14:textId="77777777" w:rsidR="00EB043E" w:rsidRPr="00EB043E" w:rsidRDefault="00EB043E" w:rsidP="00D95C27">
      <w:pPr>
        <w:spacing w:after="0" w:line="240" w:lineRule="auto"/>
        <w:jc w:val="both"/>
        <w:rPr>
          <w:sz w:val="32"/>
          <w:szCs w:val="32"/>
        </w:rPr>
      </w:pPr>
    </w:p>
    <w:p w14:paraId="31B430F4" w14:textId="697E5082" w:rsidR="00B53A97" w:rsidRPr="00EB043E" w:rsidRDefault="00D95C27" w:rsidP="00EB043E">
      <w:pPr>
        <w:spacing w:after="0" w:line="240" w:lineRule="auto"/>
        <w:jc w:val="center"/>
        <w:rPr>
          <w:sz w:val="32"/>
          <w:szCs w:val="32"/>
        </w:rPr>
      </w:pPr>
      <w:r w:rsidRPr="00EB043E">
        <w:rPr>
          <w:noProof/>
          <w:sz w:val="32"/>
          <w:szCs w:val="32"/>
        </w:rPr>
        <w:drawing>
          <wp:inline distT="0" distB="0" distL="0" distR="0" wp14:anchorId="143C2455" wp14:editId="785F7FCB">
            <wp:extent cx="1947600" cy="2880000"/>
            <wp:effectExtent l="0" t="0" r="0" b="0"/>
            <wp:docPr id="13702375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47600" cy="2880000"/>
                    </a:xfrm>
                    <a:prstGeom prst="rect">
                      <a:avLst/>
                    </a:prstGeom>
                    <a:noFill/>
                    <a:ln>
                      <a:noFill/>
                    </a:ln>
                  </pic:spPr>
                </pic:pic>
              </a:graphicData>
            </a:graphic>
          </wp:inline>
        </w:drawing>
      </w:r>
      <w:r w:rsidRPr="00EB043E">
        <w:rPr>
          <w:noProof/>
          <w:sz w:val="32"/>
          <w:szCs w:val="32"/>
        </w:rPr>
        <w:drawing>
          <wp:inline distT="0" distB="0" distL="0" distR="0" wp14:anchorId="22C3D707" wp14:editId="02B68117">
            <wp:extent cx="2005200" cy="2880000"/>
            <wp:effectExtent l="0" t="0" r="0" b="0"/>
            <wp:docPr id="159886441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5200" cy="2880000"/>
                    </a:xfrm>
                    <a:prstGeom prst="rect">
                      <a:avLst/>
                    </a:prstGeom>
                    <a:noFill/>
                  </pic:spPr>
                </pic:pic>
              </a:graphicData>
            </a:graphic>
          </wp:inline>
        </w:drawing>
      </w:r>
    </w:p>
    <w:p w14:paraId="670E9E14" w14:textId="52B007BC" w:rsidR="00B53A97" w:rsidRPr="00EB043E" w:rsidRDefault="00B53A97" w:rsidP="00D95C27">
      <w:pPr>
        <w:spacing w:after="0" w:line="240" w:lineRule="auto"/>
        <w:jc w:val="both"/>
        <w:rPr>
          <w:sz w:val="32"/>
          <w:szCs w:val="32"/>
        </w:rPr>
      </w:pPr>
      <w:r w:rsidRPr="00EB043E">
        <w:rPr>
          <w:sz w:val="32"/>
          <w:szCs w:val="32"/>
        </w:rPr>
        <w:t>La *</w:t>
      </w:r>
      <w:r w:rsidRPr="00EB043E">
        <w:rPr>
          <w:b/>
          <w:bCs/>
          <w:sz w:val="32"/>
          <w:szCs w:val="32"/>
        </w:rPr>
        <w:t xml:space="preserve">voce </w:t>
      </w:r>
      <w:proofErr w:type="gramStart"/>
      <w:r w:rsidRPr="00EB043E">
        <w:rPr>
          <w:b/>
          <w:bCs/>
          <w:sz w:val="32"/>
          <w:szCs w:val="32"/>
        </w:rPr>
        <w:t>cattolica</w:t>
      </w:r>
      <w:r w:rsidRPr="00EB043E">
        <w:rPr>
          <w:sz w:val="32"/>
          <w:szCs w:val="32"/>
        </w:rPr>
        <w:t xml:space="preserve"> :</w:t>
      </w:r>
      <w:proofErr w:type="gramEnd"/>
      <w:r w:rsidRPr="00EB043E">
        <w:rPr>
          <w:sz w:val="32"/>
          <w:szCs w:val="32"/>
        </w:rPr>
        <w:t xml:space="preserve"> giornale religioso, politico, letterario. </w:t>
      </w:r>
      <w:r w:rsidR="00D95C27" w:rsidRPr="00EB043E">
        <w:rPr>
          <w:sz w:val="32"/>
          <w:szCs w:val="32"/>
        </w:rPr>
        <w:t>–</w:t>
      </w:r>
      <w:r w:rsidRPr="00EB043E">
        <w:rPr>
          <w:sz w:val="32"/>
          <w:szCs w:val="32"/>
        </w:rPr>
        <w:t xml:space="preserve"> </w:t>
      </w:r>
      <w:r w:rsidR="00D95C27" w:rsidRPr="00EB043E">
        <w:rPr>
          <w:sz w:val="32"/>
          <w:szCs w:val="32"/>
        </w:rPr>
        <w:t>Anno 1, n. 1 (</w:t>
      </w:r>
      <w:proofErr w:type="gramStart"/>
      <w:r w:rsidR="00D95C27" w:rsidRPr="00EB043E">
        <w:rPr>
          <w:sz w:val="32"/>
          <w:szCs w:val="32"/>
        </w:rPr>
        <w:t>1865)-</w:t>
      </w:r>
      <w:proofErr w:type="gramEnd"/>
      <w:r w:rsidR="00D95C27" w:rsidRPr="00EB043E">
        <w:rPr>
          <w:sz w:val="32"/>
          <w:szCs w:val="32"/>
        </w:rPr>
        <w:t xml:space="preserve">anno 41, n. 62 (16 marzo 1906). - </w:t>
      </w:r>
      <w:proofErr w:type="gramStart"/>
      <w:r w:rsidRPr="00EB043E">
        <w:rPr>
          <w:sz w:val="32"/>
          <w:szCs w:val="32"/>
        </w:rPr>
        <w:t>Trento :</w:t>
      </w:r>
      <w:proofErr w:type="gramEnd"/>
      <w:r w:rsidRPr="00EB043E">
        <w:rPr>
          <w:sz w:val="32"/>
          <w:szCs w:val="32"/>
        </w:rPr>
        <w:t xml:space="preserve"> Tipografia del Comitato diocesano trentino per l'azione cattolica, [186</w:t>
      </w:r>
      <w:r w:rsidR="00165F95" w:rsidRPr="00EB043E">
        <w:rPr>
          <w:sz w:val="32"/>
          <w:szCs w:val="32"/>
        </w:rPr>
        <w:t>5</w:t>
      </w:r>
      <w:r w:rsidRPr="00EB043E">
        <w:rPr>
          <w:sz w:val="32"/>
          <w:szCs w:val="32"/>
        </w:rPr>
        <w:t>-1906]. – 4</w:t>
      </w:r>
      <w:r w:rsidR="00165F95" w:rsidRPr="00EB043E">
        <w:rPr>
          <w:sz w:val="32"/>
          <w:szCs w:val="32"/>
        </w:rPr>
        <w:t>1</w:t>
      </w:r>
      <w:r w:rsidRPr="00EB043E">
        <w:rPr>
          <w:sz w:val="32"/>
          <w:szCs w:val="32"/>
        </w:rPr>
        <w:t xml:space="preserve"> </w:t>
      </w:r>
      <w:proofErr w:type="gramStart"/>
      <w:r w:rsidRPr="00EB043E">
        <w:rPr>
          <w:sz w:val="32"/>
          <w:szCs w:val="32"/>
        </w:rPr>
        <w:t>volumi ;</w:t>
      </w:r>
      <w:proofErr w:type="gramEnd"/>
      <w:r w:rsidRPr="00EB043E">
        <w:rPr>
          <w:sz w:val="32"/>
          <w:szCs w:val="32"/>
        </w:rPr>
        <w:t xml:space="preserve"> 54 cm. ((Settimanale; poi </w:t>
      </w:r>
      <w:r w:rsidR="00165F95" w:rsidRPr="00EB043E">
        <w:rPr>
          <w:sz w:val="32"/>
          <w:szCs w:val="32"/>
        </w:rPr>
        <w:t xml:space="preserve">trisettimanale; </w:t>
      </w:r>
      <w:r w:rsidRPr="00EB043E">
        <w:rPr>
          <w:sz w:val="32"/>
          <w:szCs w:val="32"/>
        </w:rPr>
        <w:t>quotidiano</w:t>
      </w:r>
      <w:r w:rsidR="00165F95" w:rsidRPr="00EB043E">
        <w:rPr>
          <w:sz w:val="32"/>
          <w:szCs w:val="32"/>
        </w:rPr>
        <w:t xml:space="preserve"> da novembre 1902</w:t>
      </w:r>
      <w:r w:rsidRPr="00EB043E">
        <w:rPr>
          <w:sz w:val="32"/>
          <w:szCs w:val="32"/>
        </w:rPr>
        <w:t xml:space="preserve">. – Il sottotitolo varia: giornale quotidiano. </w:t>
      </w:r>
      <w:r w:rsidR="00165F95" w:rsidRPr="00EB043E">
        <w:rPr>
          <w:sz w:val="32"/>
          <w:szCs w:val="32"/>
        </w:rPr>
        <w:t>–</w:t>
      </w:r>
      <w:r w:rsidRPr="00EB043E">
        <w:rPr>
          <w:sz w:val="32"/>
          <w:szCs w:val="32"/>
        </w:rPr>
        <w:t xml:space="preserve"> </w:t>
      </w:r>
      <w:r w:rsidR="00165F95" w:rsidRPr="00EB043E">
        <w:rPr>
          <w:sz w:val="32"/>
          <w:szCs w:val="32"/>
        </w:rPr>
        <w:t xml:space="preserve">Direttori: </w:t>
      </w:r>
      <w:r w:rsidR="00165F95" w:rsidRPr="00EB043E">
        <w:rPr>
          <w:sz w:val="32"/>
          <w:szCs w:val="32"/>
        </w:rPr>
        <w:t>Guido de Gentili</w:t>
      </w:r>
      <w:r w:rsidR="00165F95" w:rsidRPr="00EB043E">
        <w:rPr>
          <w:sz w:val="32"/>
          <w:szCs w:val="32"/>
        </w:rPr>
        <w:t xml:space="preserve"> </w:t>
      </w:r>
      <w:r w:rsidR="00D95C27" w:rsidRPr="00EB043E">
        <w:rPr>
          <w:sz w:val="32"/>
          <w:szCs w:val="32"/>
        </w:rPr>
        <w:t xml:space="preserve">(1897-1905; </w:t>
      </w:r>
      <w:r w:rsidR="00165F95" w:rsidRPr="00EB043E">
        <w:rPr>
          <w:sz w:val="32"/>
          <w:szCs w:val="32"/>
        </w:rPr>
        <w:t xml:space="preserve">Alcide De Gasperi </w:t>
      </w:r>
      <w:r w:rsidR="00D95C27" w:rsidRPr="00EB043E">
        <w:rPr>
          <w:sz w:val="32"/>
          <w:szCs w:val="32"/>
        </w:rPr>
        <w:t>(1905-1906)</w:t>
      </w:r>
      <w:r w:rsidR="00165F95" w:rsidRPr="00EB043E">
        <w:rPr>
          <w:sz w:val="32"/>
          <w:szCs w:val="32"/>
        </w:rPr>
        <w:t>.</w:t>
      </w:r>
      <w:r w:rsidR="00D95C27" w:rsidRPr="00EB043E">
        <w:rPr>
          <w:sz w:val="32"/>
          <w:szCs w:val="32"/>
        </w:rPr>
        <w:t xml:space="preserve"> - </w:t>
      </w:r>
      <w:r w:rsidRPr="00EB043E">
        <w:rPr>
          <w:sz w:val="32"/>
          <w:szCs w:val="32"/>
        </w:rPr>
        <w:t>Descrizione basata su: Anno 7, n. 124 (17 ottobre 1872). - CFI0404600; TO</w:t>
      </w:r>
      <w:proofErr w:type="gramStart"/>
      <w:r w:rsidRPr="00EB043E">
        <w:rPr>
          <w:sz w:val="32"/>
          <w:szCs w:val="32"/>
        </w:rPr>
        <w:t>00197742 ;</w:t>
      </w:r>
      <w:proofErr w:type="gramEnd"/>
      <w:r w:rsidRPr="00EB043E">
        <w:rPr>
          <w:sz w:val="32"/>
          <w:szCs w:val="32"/>
        </w:rPr>
        <w:t xml:space="preserve"> TSA0333295</w:t>
      </w:r>
    </w:p>
    <w:p w14:paraId="2043CAC2" w14:textId="12C24D88" w:rsidR="00D95C27" w:rsidRPr="00EB043E" w:rsidRDefault="00D95C27" w:rsidP="00D95C27">
      <w:pPr>
        <w:spacing w:after="0" w:line="240" w:lineRule="auto"/>
        <w:jc w:val="both"/>
        <w:rPr>
          <w:sz w:val="32"/>
          <w:szCs w:val="32"/>
        </w:rPr>
      </w:pPr>
      <w:r w:rsidRPr="00EB043E">
        <w:rPr>
          <w:b/>
          <w:bCs/>
          <w:color w:val="C00000"/>
          <w:sz w:val="32"/>
          <w:szCs w:val="32"/>
        </w:rPr>
        <w:t>Copia digitale</w:t>
      </w:r>
      <w:r w:rsidRPr="00EB043E">
        <w:rPr>
          <w:sz w:val="32"/>
          <w:szCs w:val="32"/>
        </w:rPr>
        <w:t xml:space="preserve">: </w:t>
      </w:r>
      <w:hyperlink r:id="rId6" w:history="1">
        <w:r w:rsidRPr="00EB043E">
          <w:rPr>
            <w:rStyle w:val="Collegamentoipertestuale"/>
            <w:sz w:val="32"/>
            <w:szCs w:val="32"/>
          </w:rPr>
          <w:t>1905-1906</w:t>
        </w:r>
      </w:hyperlink>
    </w:p>
    <w:p w14:paraId="4448074F" w14:textId="039F87EE" w:rsidR="00D95C27" w:rsidRPr="00EB043E" w:rsidRDefault="00D95C27" w:rsidP="00EB043E">
      <w:pPr>
        <w:spacing w:after="0" w:line="240" w:lineRule="auto"/>
        <w:jc w:val="center"/>
        <w:rPr>
          <w:sz w:val="32"/>
          <w:szCs w:val="32"/>
        </w:rPr>
      </w:pPr>
      <w:r w:rsidRPr="00EB043E">
        <w:rPr>
          <w:noProof/>
          <w:sz w:val="32"/>
          <w:szCs w:val="32"/>
        </w:rPr>
        <w:lastRenderedPageBreak/>
        <w:drawing>
          <wp:inline distT="0" distB="0" distL="0" distR="0" wp14:anchorId="0DBE10D3" wp14:editId="556FC644">
            <wp:extent cx="2041200" cy="2880000"/>
            <wp:effectExtent l="0" t="0" r="0" b="0"/>
            <wp:docPr id="202312814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1200" cy="2880000"/>
                    </a:xfrm>
                    <a:prstGeom prst="rect">
                      <a:avLst/>
                    </a:prstGeom>
                    <a:noFill/>
                    <a:ln>
                      <a:noFill/>
                    </a:ln>
                  </pic:spPr>
                </pic:pic>
              </a:graphicData>
            </a:graphic>
          </wp:inline>
        </w:drawing>
      </w:r>
      <w:r w:rsidRPr="00EB043E">
        <w:rPr>
          <w:noProof/>
          <w:sz w:val="32"/>
          <w:szCs w:val="32"/>
        </w:rPr>
        <w:drawing>
          <wp:inline distT="0" distB="0" distL="0" distR="0" wp14:anchorId="3AFF13DF" wp14:editId="3C1604D5">
            <wp:extent cx="2088000" cy="2880000"/>
            <wp:effectExtent l="0" t="0" r="7620" b="0"/>
            <wp:docPr id="15062322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8000" cy="2880000"/>
                    </a:xfrm>
                    <a:prstGeom prst="rect">
                      <a:avLst/>
                    </a:prstGeom>
                    <a:noFill/>
                  </pic:spPr>
                </pic:pic>
              </a:graphicData>
            </a:graphic>
          </wp:inline>
        </w:drawing>
      </w:r>
    </w:p>
    <w:p w14:paraId="64141EDB" w14:textId="37B02F7C" w:rsidR="00B53A97" w:rsidRPr="00EB043E" w:rsidRDefault="00B53A97" w:rsidP="00D95C27">
      <w:pPr>
        <w:spacing w:after="0" w:line="240" w:lineRule="auto"/>
        <w:jc w:val="both"/>
        <w:rPr>
          <w:sz w:val="32"/>
          <w:szCs w:val="32"/>
        </w:rPr>
      </w:pPr>
      <w:r w:rsidRPr="00EB043E">
        <w:rPr>
          <w:sz w:val="32"/>
          <w:szCs w:val="32"/>
        </w:rPr>
        <w:t>Il *</w:t>
      </w:r>
      <w:r w:rsidRPr="00EB043E">
        <w:rPr>
          <w:b/>
          <w:bCs/>
          <w:sz w:val="32"/>
          <w:szCs w:val="32"/>
        </w:rPr>
        <w:t>Trentino</w:t>
      </w:r>
      <w:r w:rsidRPr="00EB043E">
        <w:rPr>
          <w:sz w:val="32"/>
          <w:szCs w:val="32"/>
        </w:rPr>
        <w:t xml:space="preserve">. </w:t>
      </w:r>
      <w:r w:rsidR="00165F95" w:rsidRPr="00EB043E">
        <w:rPr>
          <w:sz w:val="32"/>
          <w:szCs w:val="32"/>
        </w:rPr>
        <w:t>–</w:t>
      </w:r>
      <w:r w:rsidRPr="00EB043E">
        <w:rPr>
          <w:sz w:val="32"/>
          <w:szCs w:val="32"/>
        </w:rPr>
        <w:t xml:space="preserve"> </w:t>
      </w:r>
      <w:r w:rsidR="00165F95" w:rsidRPr="00EB043E">
        <w:rPr>
          <w:sz w:val="32"/>
          <w:szCs w:val="32"/>
        </w:rPr>
        <w:t>Anno 41</w:t>
      </w:r>
      <w:r w:rsidR="00D95C27" w:rsidRPr="00EB043E">
        <w:rPr>
          <w:sz w:val="32"/>
          <w:szCs w:val="32"/>
        </w:rPr>
        <w:t>, n. 63</w:t>
      </w:r>
      <w:r w:rsidR="00165F95" w:rsidRPr="00EB043E">
        <w:rPr>
          <w:sz w:val="32"/>
          <w:szCs w:val="32"/>
        </w:rPr>
        <w:t xml:space="preserve"> (17 marzo </w:t>
      </w:r>
      <w:proofErr w:type="gramStart"/>
      <w:r w:rsidR="00165F95" w:rsidRPr="00EB043E">
        <w:rPr>
          <w:sz w:val="32"/>
          <w:szCs w:val="32"/>
        </w:rPr>
        <w:t>1906)-</w:t>
      </w:r>
      <w:proofErr w:type="gramEnd"/>
      <w:r w:rsidR="00165F95" w:rsidRPr="00EB043E">
        <w:rPr>
          <w:sz w:val="32"/>
          <w:szCs w:val="32"/>
        </w:rPr>
        <w:t xml:space="preserve">anno 51 (22 maggio 1915). - </w:t>
      </w:r>
      <w:proofErr w:type="gramStart"/>
      <w:r w:rsidRPr="00EB043E">
        <w:rPr>
          <w:sz w:val="32"/>
          <w:szCs w:val="32"/>
        </w:rPr>
        <w:t>Trento :</w:t>
      </w:r>
      <w:proofErr w:type="gramEnd"/>
      <w:r w:rsidRPr="00EB043E">
        <w:rPr>
          <w:sz w:val="32"/>
          <w:szCs w:val="32"/>
        </w:rPr>
        <w:t xml:space="preserve"> Tip. del Comitato diocesano trentino per l'azione cattolica, 1906-1915. – 10 </w:t>
      </w:r>
      <w:proofErr w:type="gramStart"/>
      <w:r w:rsidRPr="00EB043E">
        <w:rPr>
          <w:sz w:val="32"/>
          <w:szCs w:val="32"/>
        </w:rPr>
        <w:t>volumi ;</w:t>
      </w:r>
      <w:proofErr w:type="gramEnd"/>
      <w:r w:rsidRPr="00EB043E">
        <w:rPr>
          <w:sz w:val="32"/>
          <w:szCs w:val="32"/>
        </w:rPr>
        <w:t xml:space="preserve"> 54 cm. ((Quotidiano (Sei numeri la settimana). </w:t>
      </w:r>
      <w:r w:rsidR="00EE488C" w:rsidRPr="00EB043E">
        <w:rPr>
          <w:sz w:val="32"/>
          <w:szCs w:val="32"/>
        </w:rPr>
        <w:t>–</w:t>
      </w:r>
      <w:r w:rsidRPr="00EB043E">
        <w:rPr>
          <w:sz w:val="32"/>
          <w:szCs w:val="32"/>
        </w:rPr>
        <w:t xml:space="preserve"> </w:t>
      </w:r>
      <w:r w:rsidR="00EE488C" w:rsidRPr="00EB043E">
        <w:rPr>
          <w:sz w:val="32"/>
          <w:szCs w:val="32"/>
        </w:rPr>
        <w:t>Direttore: Alcide De Gasperi.</w:t>
      </w:r>
      <w:r w:rsidRPr="00EB043E">
        <w:rPr>
          <w:sz w:val="32"/>
          <w:szCs w:val="32"/>
        </w:rPr>
        <w:t xml:space="preserve"> - TSA0333316</w:t>
      </w:r>
    </w:p>
    <w:p w14:paraId="21C95999" w14:textId="2230B1E6" w:rsidR="00D95C27" w:rsidRPr="00EB043E" w:rsidRDefault="00D95C27" w:rsidP="00D95C27">
      <w:pPr>
        <w:spacing w:after="0" w:line="240" w:lineRule="auto"/>
        <w:jc w:val="both"/>
        <w:rPr>
          <w:sz w:val="32"/>
          <w:szCs w:val="32"/>
        </w:rPr>
      </w:pPr>
      <w:r w:rsidRPr="00EB043E">
        <w:rPr>
          <w:b/>
          <w:bCs/>
          <w:color w:val="C00000"/>
          <w:sz w:val="32"/>
          <w:szCs w:val="32"/>
        </w:rPr>
        <w:t>Copia digitale</w:t>
      </w:r>
      <w:r w:rsidRPr="00EB043E">
        <w:rPr>
          <w:sz w:val="32"/>
          <w:szCs w:val="32"/>
        </w:rPr>
        <w:t xml:space="preserve">: </w:t>
      </w:r>
      <w:hyperlink r:id="rId9" w:history="1">
        <w:r w:rsidRPr="00EB043E">
          <w:rPr>
            <w:rStyle w:val="Collegamentoipertestuale"/>
            <w:sz w:val="32"/>
            <w:szCs w:val="32"/>
          </w:rPr>
          <w:t>1906-1915</w:t>
        </w:r>
      </w:hyperlink>
    </w:p>
    <w:p w14:paraId="64AC7589" w14:textId="411B7D96" w:rsidR="00D95C27" w:rsidRPr="00EB043E" w:rsidRDefault="00EE488C" w:rsidP="00EB043E">
      <w:pPr>
        <w:spacing w:after="0" w:line="240" w:lineRule="auto"/>
        <w:jc w:val="center"/>
        <w:rPr>
          <w:sz w:val="32"/>
          <w:szCs w:val="32"/>
        </w:rPr>
      </w:pPr>
      <w:r w:rsidRPr="00EB043E">
        <w:rPr>
          <w:noProof/>
          <w:sz w:val="32"/>
          <w:szCs w:val="32"/>
        </w:rPr>
        <w:drawing>
          <wp:inline distT="0" distB="0" distL="0" distR="0" wp14:anchorId="2334C9D7" wp14:editId="33C428F6">
            <wp:extent cx="1850400" cy="2880000"/>
            <wp:effectExtent l="0" t="0" r="0" b="0"/>
            <wp:docPr id="200656165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0400" cy="2880000"/>
                    </a:xfrm>
                    <a:prstGeom prst="rect">
                      <a:avLst/>
                    </a:prstGeom>
                    <a:noFill/>
                    <a:ln>
                      <a:noFill/>
                    </a:ln>
                  </pic:spPr>
                </pic:pic>
              </a:graphicData>
            </a:graphic>
          </wp:inline>
        </w:drawing>
      </w:r>
      <w:r w:rsidRPr="00EB043E">
        <w:rPr>
          <w:noProof/>
          <w:sz w:val="32"/>
          <w:szCs w:val="32"/>
        </w:rPr>
        <w:drawing>
          <wp:inline distT="0" distB="0" distL="0" distR="0" wp14:anchorId="2714AD2C" wp14:editId="08F2D441">
            <wp:extent cx="1990800" cy="2880000"/>
            <wp:effectExtent l="0" t="0" r="0" b="0"/>
            <wp:docPr id="13074739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800" cy="2880000"/>
                    </a:xfrm>
                    <a:prstGeom prst="rect">
                      <a:avLst/>
                    </a:prstGeom>
                    <a:noFill/>
                  </pic:spPr>
                </pic:pic>
              </a:graphicData>
            </a:graphic>
          </wp:inline>
        </w:drawing>
      </w:r>
    </w:p>
    <w:p w14:paraId="125D03DA" w14:textId="1A357E6E" w:rsidR="00B53A97" w:rsidRPr="00EB043E" w:rsidRDefault="00B53A97" w:rsidP="00D95C27">
      <w:pPr>
        <w:spacing w:after="0" w:line="240" w:lineRule="auto"/>
        <w:jc w:val="both"/>
        <w:rPr>
          <w:sz w:val="32"/>
          <w:szCs w:val="32"/>
        </w:rPr>
      </w:pPr>
      <w:r w:rsidRPr="00EB043E">
        <w:rPr>
          <w:sz w:val="32"/>
          <w:szCs w:val="32"/>
        </w:rPr>
        <w:t>Il *</w:t>
      </w:r>
      <w:r w:rsidRPr="00EB043E">
        <w:rPr>
          <w:b/>
          <w:bCs/>
          <w:sz w:val="32"/>
          <w:szCs w:val="32"/>
        </w:rPr>
        <w:t>nuovo Trentino</w:t>
      </w:r>
      <w:r w:rsidRPr="00EB043E">
        <w:rPr>
          <w:sz w:val="32"/>
          <w:szCs w:val="32"/>
        </w:rPr>
        <w:t xml:space="preserve">. </w:t>
      </w:r>
      <w:r w:rsidR="00EE488C" w:rsidRPr="00EB043E">
        <w:rPr>
          <w:sz w:val="32"/>
          <w:szCs w:val="32"/>
        </w:rPr>
        <w:t>–</w:t>
      </w:r>
      <w:r w:rsidRPr="00EB043E">
        <w:rPr>
          <w:sz w:val="32"/>
          <w:szCs w:val="32"/>
        </w:rPr>
        <w:t xml:space="preserve"> </w:t>
      </w:r>
      <w:r w:rsidR="00EE488C" w:rsidRPr="00EB043E">
        <w:rPr>
          <w:sz w:val="32"/>
          <w:szCs w:val="32"/>
        </w:rPr>
        <w:t xml:space="preserve">Anno 1, n. 1 (23 novembre </w:t>
      </w:r>
      <w:proofErr w:type="gramStart"/>
      <w:r w:rsidR="00EE488C" w:rsidRPr="00EB043E">
        <w:rPr>
          <w:sz w:val="32"/>
          <w:szCs w:val="32"/>
        </w:rPr>
        <w:t>1918)-</w:t>
      </w:r>
      <w:proofErr w:type="gramEnd"/>
      <w:r w:rsidR="00EE488C" w:rsidRPr="00EB043E">
        <w:rPr>
          <w:sz w:val="32"/>
          <w:szCs w:val="32"/>
        </w:rPr>
        <w:t xml:space="preserve">anno 9 = 5 E.F. (2 novembre 1926). - </w:t>
      </w:r>
      <w:proofErr w:type="gramStart"/>
      <w:r w:rsidRPr="00EB043E">
        <w:rPr>
          <w:sz w:val="32"/>
          <w:szCs w:val="32"/>
        </w:rPr>
        <w:t>Trento :</w:t>
      </w:r>
      <w:proofErr w:type="gramEnd"/>
      <w:r w:rsidRPr="00EB043E">
        <w:rPr>
          <w:sz w:val="32"/>
          <w:szCs w:val="32"/>
        </w:rPr>
        <w:t xml:space="preserve"> </w:t>
      </w:r>
      <w:proofErr w:type="spellStart"/>
      <w:r w:rsidRPr="00EB043E">
        <w:rPr>
          <w:sz w:val="32"/>
          <w:szCs w:val="32"/>
        </w:rPr>
        <w:t>tip</w:t>
      </w:r>
      <w:proofErr w:type="spellEnd"/>
      <w:r w:rsidRPr="00EB043E">
        <w:rPr>
          <w:sz w:val="32"/>
          <w:szCs w:val="32"/>
        </w:rPr>
        <w:t xml:space="preserve">. ed. del Trentino, 1918-1926. – 9 </w:t>
      </w:r>
      <w:proofErr w:type="gramStart"/>
      <w:r w:rsidRPr="00EB043E">
        <w:rPr>
          <w:sz w:val="32"/>
          <w:szCs w:val="32"/>
        </w:rPr>
        <w:t>volumi ;</w:t>
      </w:r>
      <w:proofErr w:type="gramEnd"/>
      <w:r w:rsidRPr="00EB043E">
        <w:rPr>
          <w:sz w:val="32"/>
          <w:szCs w:val="32"/>
        </w:rPr>
        <w:t xml:space="preserve"> 42 cm. ((Quotidiano. </w:t>
      </w:r>
      <w:r w:rsidR="00EE488C" w:rsidRPr="00EB043E">
        <w:rPr>
          <w:sz w:val="32"/>
          <w:szCs w:val="32"/>
        </w:rPr>
        <w:t>–</w:t>
      </w:r>
      <w:r w:rsidRPr="00EB043E">
        <w:rPr>
          <w:sz w:val="32"/>
          <w:szCs w:val="32"/>
        </w:rPr>
        <w:t xml:space="preserve"> </w:t>
      </w:r>
      <w:r w:rsidR="00EE488C" w:rsidRPr="00EB043E">
        <w:rPr>
          <w:sz w:val="32"/>
          <w:szCs w:val="32"/>
        </w:rPr>
        <w:t xml:space="preserve">Direttori: Alcide De Gasperi; </w:t>
      </w:r>
      <w:r w:rsidR="00EE488C" w:rsidRPr="00EB043E">
        <w:rPr>
          <w:sz w:val="32"/>
          <w:szCs w:val="32"/>
        </w:rPr>
        <w:t>Giulio Delugan</w:t>
      </w:r>
      <w:r w:rsidR="00EE488C" w:rsidRPr="00EB043E">
        <w:rPr>
          <w:sz w:val="32"/>
          <w:szCs w:val="32"/>
        </w:rPr>
        <w:t xml:space="preserve"> (dal 28 gennaio 2026). - </w:t>
      </w:r>
      <w:r w:rsidRPr="00EB043E">
        <w:rPr>
          <w:sz w:val="32"/>
          <w:szCs w:val="32"/>
        </w:rPr>
        <w:t>TO00190290</w:t>
      </w:r>
    </w:p>
    <w:p w14:paraId="7B2CA7B2" w14:textId="77777777" w:rsidR="00EE488C" w:rsidRPr="00EB043E" w:rsidRDefault="00EE488C" w:rsidP="00D95C27">
      <w:pPr>
        <w:spacing w:after="0" w:line="240" w:lineRule="auto"/>
        <w:jc w:val="both"/>
        <w:rPr>
          <w:sz w:val="32"/>
          <w:szCs w:val="32"/>
        </w:rPr>
      </w:pPr>
    </w:p>
    <w:p w14:paraId="5C0B729B" w14:textId="7D1A75F8" w:rsidR="00D95C27" w:rsidRPr="00EB043E" w:rsidRDefault="00D95C27" w:rsidP="00D95C27">
      <w:pPr>
        <w:spacing w:after="0" w:line="240" w:lineRule="auto"/>
        <w:jc w:val="both"/>
        <w:rPr>
          <w:sz w:val="32"/>
          <w:szCs w:val="32"/>
        </w:rPr>
      </w:pPr>
      <w:r w:rsidRPr="00EB043E">
        <w:rPr>
          <w:sz w:val="32"/>
          <w:szCs w:val="32"/>
        </w:rPr>
        <w:t>Autore: De Gasperi, Alcide</w:t>
      </w:r>
    </w:p>
    <w:p w14:paraId="15696CAF" w14:textId="6A659ABB" w:rsidR="00B53A97" w:rsidRPr="00EB043E" w:rsidRDefault="00EE488C" w:rsidP="00D95C27">
      <w:pPr>
        <w:spacing w:after="0" w:line="240" w:lineRule="auto"/>
        <w:jc w:val="both"/>
        <w:rPr>
          <w:sz w:val="32"/>
          <w:szCs w:val="32"/>
        </w:rPr>
      </w:pPr>
      <w:r w:rsidRPr="00EB043E">
        <w:rPr>
          <w:sz w:val="32"/>
          <w:szCs w:val="32"/>
        </w:rPr>
        <w:t>Soggetto: Cattolici trentini – 1865-1926</w:t>
      </w:r>
    </w:p>
    <w:p w14:paraId="0194910E" w14:textId="77777777" w:rsidR="00EE488C" w:rsidRDefault="00EE488C" w:rsidP="00D95C27">
      <w:pPr>
        <w:spacing w:after="0" w:line="240" w:lineRule="auto"/>
        <w:jc w:val="both"/>
      </w:pPr>
    </w:p>
    <w:p w14:paraId="087B28AE" w14:textId="77777777" w:rsidR="00B53A97" w:rsidRPr="003F18F1" w:rsidRDefault="00B53A97" w:rsidP="00D95C27">
      <w:pPr>
        <w:spacing w:after="0" w:line="240" w:lineRule="auto"/>
        <w:jc w:val="both"/>
        <w:rPr>
          <w:b/>
          <w:bCs/>
          <w:color w:val="C00000"/>
          <w:sz w:val="44"/>
          <w:szCs w:val="44"/>
        </w:rPr>
      </w:pPr>
      <w:r w:rsidRPr="003F18F1">
        <w:rPr>
          <w:b/>
          <w:bCs/>
          <w:color w:val="C00000"/>
          <w:sz w:val="44"/>
          <w:szCs w:val="44"/>
        </w:rPr>
        <w:t>Informazioni storico-bibliografiche</w:t>
      </w:r>
    </w:p>
    <w:p w14:paraId="13942BCD" w14:textId="37C9C531" w:rsidR="00165F95" w:rsidRPr="00165F95" w:rsidRDefault="00165F95" w:rsidP="00D95C27">
      <w:pPr>
        <w:spacing w:after="0" w:line="240" w:lineRule="auto"/>
        <w:jc w:val="both"/>
        <w:rPr>
          <w:b/>
          <w:bCs/>
        </w:rPr>
      </w:pPr>
      <w:r w:rsidRPr="00165F95">
        <w:rPr>
          <w:b/>
          <w:bCs/>
        </w:rPr>
        <w:t>I giornali diretti</w:t>
      </w:r>
      <w:r w:rsidR="00D95C27">
        <w:rPr>
          <w:b/>
          <w:bCs/>
        </w:rPr>
        <w:t xml:space="preserve"> </w:t>
      </w:r>
      <w:r w:rsidRPr="00165F95">
        <w:rPr>
          <w:b/>
          <w:bCs/>
        </w:rPr>
        <w:t>da Alcide De Gasperi</w:t>
      </w:r>
    </w:p>
    <w:p w14:paraId="42AECC4E" w14:textId="77777777" w:rsidR="00165F95" w:rsidRPr="00165F95" w:rsidRDefault="00165F95" w:rsidP="00D95C27">
      <w:pPr>
        <w:spacing w:after="0" w:line="240" w:lineRule="auto"/>
        <w:jc w:val="both"/>
      </w:pPr>
      <w:r w:rsidRPr="00165F95">
        <w:t>La Fondazione ha compiuto un imponente lavoro di digitalizzazione dei quotidiani trentini fondati o diretti da De Gasperi negli anni che vanno dal 1869 al 1926. Tre testate che rappresentano un fondamentale tassello nella storia del giornalismo locale:</w:t>
      </w:r>
      <w:r w:rsidRPr="00165F95">
        <w:rPr>
          <w:b/>
          <w:bCs/>
        </w:rPr>
        <w:t xml:space="preserve"> </w:t>
      </w:r>
      <w:r w:rsidRPr="00165F95">
        <w:rPr>
          <w:b/>
          <w:bCs/>
          <w:i/>
          <w:iCs/>
        </w:rPr>
        <w:t>La Voce Cattolica</w:t>
      </w:r>
      <w:r w:rsidRPr="00165F95">
        <w:t xml:space="preserve"> (1905-1906), </w:t>
      </w:r>
      <w:r w:rsidRPr="00165F95">
        <w:rPr>
          <w:b/>
          <w:bCs/>
          <w:i/>
          <w:iCs/>
        </w:rPr>
        <w:t>Il Trentino</w:t>
      </w:r>
      <w:r w:rsidRPr="00165F95">
        <w:t xml:space="preserve"> (1906-1915), </w:t>
      </w:r>
      <w:r w:rsidRPr="00165F95">
        <w:rPr>
          <w:b/>
          <w:bCs/>
          <w:i/>
          <w:iCs/>
        </w:rPr>
        <w:t>Il nuovo Trentino</w:t>
      </w:r>
      <w:r w:rsidRPr="00165F95">
        <w:t xml:space="preserve"> (1918-1926).</w:t>
      </w:r>
    </w:p>
    <w:p w14:paraId="32D283D7" w14:textId="77777777" w:rsidR="00165F95" w:rsidRPr="00165F95" w:rsidRDefault="00165F95" w:rsidP="00D95C27">
      <w:pPr>
        <w:spacing w:after="0" w:line="240" w:lineRule="auto"/>
        <w:jc w:val="both"/>
      </w:pPr>
      <w:r w:rsidRPr="00165F95">
        <w:t xml:space="preserve">Il progetto è stato sviluppato insieme alla Soprintendenza ai Beni Librari e Archeologici della Provincia di Trento, alla Biblioteca comunale di Trento e alla Biblioteca civica di Rovereto. Il risultato è una consistente mole di documenti storici: </w:t>
      </w:r>
      <w:r w:rsidRPr="00165F95">
        <w:rPr>
          <w:b/>
          <w:bCs/>
        </w:rPr>
        <w:t>oltre 25 mila pagine di quotidiani</w:t>
      </w:r>
      <w:r w:rsidRPr="00165F95">
        <w:t xml:space="preserve"> </w:t>
      </w:r>
      <w:r w:rsidRPr="00165F95">
        <w:rPr>
          <w:b/>
          <w:bCs/>
        </w:rPr>
        <w:t>digitalizzati</w:t>
      </w:r>
      <w:r w:rsidRPr="00165F95">
        <w:t xml:space="preserve"> e accessibili gratuitamente da un’apposita piattaforma web, pagine normalmente disponibili solo in archivi e microfilm messe a disposizione di tutti.</w:t>
      </w:r>
    </w:p>
    <w:p w14:paraId="3910895B" w14:textId="77777777" w:rsidR="00165F95" w:rsidRPr="00165F95" w:rsidRDefault="00165F95" w:rsidP="00D95C27">
      <w:pPr>
        <w:spacing w:after="0" w:line="240" w:lineRule="auto"/>
        <w:jc w:val="both"/>
      </w:pPr>
      <w:r w:rsidRPr="00165F95">
        <w:t>Le pagine, indicizzate per testata e per data, si prestano a una molteplice fruizione: lo storico potrà effettuare ricerche complete, lo studente troverà materiale per una tesi di laurea, l’appassionato potrà leggere un editoriale di De Gasperi alla vigilia della Grande Guerra o avventurarsi fra le dispute politiche di inizio Novecento.</w:t>
      </w:r>
    </w:p>
    <w:p w14:paraId="1AFB15E1" w14:textId="77777777" w:rsidR="00165F95" w:rsidRPr="00165F95" w:rsidRDefault="00165F95" w:rsidP="00D95C27">
      <w:pPr>
        <w:spacing w:after="0" w:line="240" w:lineRule="auto"/>
        <w:jc w:val="both"/>
      </w:pPr>
      <w:r w:rsidRPr="00165F95">
        <w:t>Non solo: l’interesse di questo lavoro, oltre che di tipo storico, è anche sociologico, economico e antropologico, perché i quotidiani aprono una finestra sull’epoca che raccontano. Sfogliando le pagine troviamo interventi sulla nascita della cooperazione in Trentino, sulla moneta del tempo e sullo scambio di merci, ma anche cronache di eventi culturali o inserzioni pubblicitarie dei prodotti in voga.</w:t>
      </w:r>
    </w:p>
    <w:p w14:paraId="5DB219D5" w14:textId="1A57C23E" w:rsidR="00165F95" w:rsidRDefault="00165F95" w:rsidP="00D95C27">
      <w:pPr>
        <w:spacing w:after="0" w:line="240" w:lineRule="auto"/>
        <w:jc w:val="both"/>
      </w:pPr>
      <w:r w:rsidRPr="00165F95">
        <w:t>Un prezioso strumento di raccolta di informazioni, dati, notizie adatto ad una consultazione multidisciplinare.</w:t>
      </w:r>
      <w:r w:rsidR="00D95C27">
        <w:t xml:space="preserve"> </w:t>
      </w:r>
      <w:hyperlink r:id="rId12" w:history="1">
        <w:r w:rsidRPr="0072634B">
          <w:rPr>
            <w:rStyle w:val="Collegamentoipertestuale"/>
          </w:rPr>
          <w:t>https://www.degasperitn.it/it/degasperiana/Giornali-degasperiani/</w:t>
        </w:r>
      </w:hyperlink>
      <w:r>
        <w:t xml:space="preserve">. </w:t>
      </w:r>
    </w:p>
    <w:p w14:paraId="608AAB91" w14:textId="77777777" w:rsidR="00D95C27" w:rsidRDefault="00D95C27" w:rsidP="00D95C27">
      <w:pPr>
        <w:spacing w:after="0" w:line="240" w:lineRule="auto"/>
        <w:jc w:val="both"/>
        <w:rPr>
          <w:b/>
          <w:bCs/>
        </w:rPr>
      </w:pPr>
    </w:p>
    <w:p w14:paraId="095D5857" w14:textId="4F7F4519" w:rsidR="00165F95" w:rsidRPr="00165F95" w:rsidRDefault="00165F95" w:rsidP="00D95C27">
      <w:pPr>
        <w:spacing w:after="0" w:line="240" w:lineRule="auto"/>
        <w:jc w:val="both"/>
        <w:rPr>
          <w:b/>
          <w:bCs/>
        </w:rPr>
      </w:pPr>
      <w:r w:rsidRPr="00165F95">
        <w:rPr>
          <w:b/>
          <w:bCs/>
        </w:rPr>
        <w:t>La Voce Cattolica</w:t>
      </w:r>
    </w:p>
    <w:p w14:paraId="2259EA33" w14:textId="2ED10024" w:rsidR="00165F95" w:rsidRDefault="00165F95" w:rsidP="00D95C27">
      <w:pPr>
        <w:spacing w:after="0" w:line="240" w:lineRule="auto"/>
        <w:jc w:val="both"/>
      </w:pPr>
      <w:r w:rsidRPr="00165F95">
        <w:rPr>
          <w:i/>
          <w:iCs/>
        </w:rPr>
        <w:t>La Voce Cattolica</w:t>
      </w:r>
      <w:r w:rsidRPr="00165F95">
        <w:t xml:space="preserve"> rappresenta dal 1865 la posizione dei cattolici raccolti intorno alla curia. Esce tre volte in settimana fino al novembre 1902, quando diviene quotidiano. Alcide De Gasperi ne diviene direttore il primo settembre del 1905, a soli 24 anni, succedendo a don Guido de Gentili, che aveva ricoperto il ruolo dal 1897.</w:t>
      </w:r>
      <w:hyperlink r:id="rId13" w:history="1">
        <w:r w:rsidR="00D95C27" w:rsidRPr="0072634B">
          <w:rPr>
            <w:rStyle w:val="Collegamentoipertestuale"/>
          </w:rPr>
          <w:t>https://www.degasperitn.it/it/degasperiana/Giornali-degasperiani/la-voce-cattolica</w:t>
        </w:r>
      </w:hyperlink>
      <w:r>
        <w:t xml:space="preserve">. </w:t>
      </w:r>
    </w:p>
    <w:p w14:paraId="716E752A" w14:textId="77777777" w:rsidR="00D95C27" w:rsidRDefault="00D95C27" w:rsidP="00D95C27">
      <w:pPr>
        <w:spacing w:after="0" w:line="240" w:lineRule="auto"/>
        <w:jc w:val="both"/>
      </w:pPr>
    </w:p>
    <w:p w14:paraId="0B49B662" w14:textId="77777777" w:rsidR="00D95C27" w:rsidRPr="00165F95" w:rsidRDefault="00D95C27" w:rsidP="00D95C27">
      <w:pPr>
        <w:spacing w:after="0" w:line="240" w:lineRule="auto"/>
        <w:jc w:val="both"/>
        <w:rPr>
          <w:b/>
          <w:bCs/>
        </w:rPr>
      </w:pPr>
      <w:r w:rsidRPr="00165F95">
        <w:rPr>
          <w:b/>
          <w:bCs/>
        </w:rPr>
        <w:t>Il Trentino</w:t>
      </w:r>
    </w:p>
    <w:p w14:paraId="199ECF29" w14:textId="7F1CBAE0" w:rsidR="00D95C27" w:rsidRPr="00165F95" w:rsidRDefault="00D95C27" w:rsidP="00D95C27">
      <w:pPr>
        <w:spacing w:after="0" w:line="240" w:lineRule="auto"/>
        <w:jc w:val="both"/>
      </w:pPr>
      <w:r w:rsidRPr="00165F95">
        <w:rPr>
          <w:i/>
          <w:iCs/>
        </w:rPr>
        <w:t>Il Trentino</w:t>
      </w:r>
      <w:r w:rsidRPr="00165F95">
        <w:t xml:space="preserve"> viene stampato a partire dal 17 marzo 1906, quando Alcide De Gasperi decide di cambiare il nome della testata </w:t>
      </w:r>
      <w:r w:rsidRPr="00165F95">
        <w:rPr>
          <w:i/>
          <w:iCs/>
        </w:rPr>
        <w:t>La Voce Cattolica</w:t>
      </w:r>
      <w:r w:rsidRPr="00165F95">
        <w:t>, con il fine specifico di “ricostituire l’unità morale del Trentino, sulla triplice base della religione, dello spirito positivamente nazionale e della democrazia”. Una scelta che verrà pesantemente criticata da certi ambienti del nazionalismo tirolese, che videro in questa decisione la manifestazione del propagarsi anche nei settori cattolici – tradizionalmente vicini al legittimismo imperiale – di influenze irredentiste.</w:t>
      </w:r>
      <w:r>
        <w:t xml:space="preserve"> </w:t>
      </w:r>
      <w:r w:rsidRPr="00165F95">
        <w:t>Il 22 maggio 1915 il quotidiano cessa le pubblicazioni, dopo essere uscito nelle edicole in una versione completamente “sbiancata” in protesta contro la censura di guerra.</w:t>
      </w:r>
    </w:p>
    <w:p w14:paraId="7C7E1B8D" w14:textId="77777777" w:rsidR="00D95C27" w:rsidRDefault="00D95C27" w:rsidP="00D95C27">
      <w:pPr>
        <w:spacing w:after="0" w:line="240" w:lineRule="auto"/>
        <w:jc w:val="both"/>
      </w:pPr>
      <w:hyperlink r:id="rId14" w:history="1">
        <w:r w:rsidRPr="0072634B">
          <w:rPr>
            <w:rStyle w:val="Collegamentoipertestuale"/>
          </w:rPr>
          <w:t>https://www.degasperitn.it/it/degasperiana/Giornali-degasperiani/il-trentino</w:t>
        </w:r>
      </w:hyperlink>
      <w:r>
        <w:t xml:space="preserve">. </w:t>
      </w:r>
    </w:p>
    <w:p w14:paraId="4F49C433" w14:textId="77777777" w:rsidR="00EE488C" w:rsidRDefault="00EE488C" w:rsidP="00D95C27">
      <w:pPr>
        <w:spacing w:after="0" w:line="240" w:lineRule="auto"/>
        <w:jc w:val="both"/>
      </w:pPr>
    </w:p>
    <w:p w14:paraId="0190A416" w14:textId="77777777" w:rsidR="00EE488C" w:rsidRPr="00EE488C" w:rsidRDefault="00EE488C" w:rsidP="00EE488C">
      <w:pPr>
        <w:spacing w:after="0" w:line="240" w:lineRule="auto"/>
        <w:jc w:val="both"/>
        <w:rPr>
          <w:b/>
          <w:bCs/>
        </w:rPr>
      </w:pPr>
      <w:r w:rsidRPr="00EE488C">
        <w:rPr>
          <w:b/>
          <w:bCs/>
        </w:rPr>
        <w:t>Il Nuovo Trentino</w:t>
      </w:r>
    </w:p>
    <w:p w14:paraId="05453977" w14:textId="57E1534C" w:rsidR="00EE488C" w:rsidRPr="00EE488C" w:rsidRDefault="00EE488C" w:rsidP="00EE488C">
      <w:pPr>
        <w:spacing w:after="0" w:line="240" w:lineRule="auto"/>
        <w:jc w:val="both"/>
      </w:pPr>
      <w:r w:rsidRPr="00EE488C">
        <w:t xml:space="preserve">Appena pochi giorni dopo l'ingresso a Trento del Regio esercito italiano, il giornale cattolico, sospeso in tempo di guerra, riprende le pubblicazioni con un titolo emblematico: </w:t>
      </w:r>
      <w:r w:rsidRPr="00EE488C">
        <w:rPr>
          <w:i/>
          <w:iCs/>
        </w:rPr>
        <w:t>Il Nuovo Trentino</w:t>
      </w:r>
      <w:r w:rsidRPr="00EE488C">
        <w:t>. Già con il primo numero del 23 novembre 1918 il direttore Alcide De Gasperi mostra di voler fare del giornale uno strumento di fondamentale mediazione nel periodo di transizione che per il Trentino si apriva all'indomani della fine della guerra.</w:t>
      </w:r>
      <w:r>
        <w:t xml:space="preserve"> </w:t>
      </w:r>
      <w:r w:rsidRPr="00EE488C">
        <w:t>De Gasperi lascia la direzione solo il 28 gennaio 1926, al fine di evitare che le proprie posizioni politiche, ormai di aperta avversione al fascismo, si ripercuotano sull'organo di stampa dei cattolici trentini. La direzione passerà a don Giulio Delugan: tuttavia, nella notte tra il primo e il due novembre dello stesso anno le squadracce fasciste devasteranno la redazione del giornale, che sarà costretto a cessare le pubblicazioni.</w:t>
      </w:r>
      <w:r w:rsidRPr="00EE488C">
        <w:t xml:space="preserve"> </w:t>
      </w:r>
      <w:hyperlink r:id="rId15" w:history="1">
        <w:r w:rsidRPr="0072634B">
          <w:rPr>
            <w:rStyle w:val="Collegamentoipertestuale"/>
          </w:rPr>
          <w:t>https://www.degasperitn.it/it/degasperiana/Giornali-degasperiani/prova-box-nuovo-trentino</w:t>
        </w:r>
      </w:hyperlink>
      <w:r>
        <w:t xml:space="preserve">. </w:t>
      </w:r>
    </w:p>
    <w:p w14:paraId="31C5C600" w14:textId="77777777" w:rsidR="00D95C27" w:rsidRDefault="00D95C27" w:rsidP="00D95C27">
      <w:pPr>
        <w:spacing w:after="0" w:line="240" w:lineRule="auto"/>
        <w:jc w:val="both"/>
      </w:pPr>
    </w:p>
    <w:sectPr w:rsidR="00D95C27"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85509"/>
    <w:rsid w:val="00165F95"/>
    <w:rsid w:val="0031062F"/>
    <w:rsid w:val="003605E3"/>
    <w:rsid w:val="00375F4B"/>
    <w:rsid w:val="003811E4"/>
    <w:rsid w:val="00653982"/>
    <w:rsid w:val="00A85509"/>
    <w:rsid w:val="00B53A97"/>
    <w:rsid w:val="00C71CAA"/>
    <w:rsid w:val="00CF1A34"/>
    <w:rsid w:val="00D544E6"/>
    <w:rsid w:val="00D95C27"/>
    <w:rsid w:val="00E84EF4"/>
    <w:rsid w:val="00EB043E"/>
    <w:rsid w:val="00EE48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72DDC"/>
  <w15:chartTrackingRefBased/>
  <w15:docId w15:val="{9C7B703C-7290-4F1D-9251-4F5F9821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5F95"/>
  </w:style>
  <w:style w:type="paragraph" w:styleId="Titolo1">
    <w:name w:val="heading 1"/>
    <w:basedOn w:val="Normale"/>
    <w:next w:val="Normale"/>
    <w:link w:val="Titolo1Carattere"/>
    <w:uiPriority w:val="9"/>
    <w:qFormat/>
    <w:rsid w:val="00A8550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A8550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A85509"/>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A85509"/>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A85509"/>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A8550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8550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8550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8550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85509"/>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A85509"/>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A85509"/>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A85509"/>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A85509"/>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A855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855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855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855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A855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855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8550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855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8550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85509"/>
    <w:rPr>
      <w:i/>
      <w:iCs/>
      <w:color w:val="404040" w:themeColor="text1" w:themeTint="BF"/>
    </w:rPr>
  </w:style>
  <w:style w:type="paragraph" w:styleId="Paragrafoelenco">
    <w:name w:val="List Paragraph"/>
    <w:basedOn w:val="Normale"/>
    <w:uiPriority w:val="34"/>
    <w:qFormat/>
    <w:rsid w:val="00A85509"/>
    <w:pPr>
      <w:ind w:left="720"/>
      <w:contextualSpacing/>
    </w:pPr>
  </w:style>
  <w:style w:type="character" w:styleId="Enfasiintensa">
    <w:name w:val="Intense Emphasis"/>
    <w:basedOn w:val="Carpredefinitoparagrafo"/>
    <w:uiPriority w:val="21"/>
    <w:qFormat/>
    <w:rsid w:val="00A85509"/>
    <w:rPr>
      <w:i/>
      <w:iCs/>
      <w:color w:val="365F91" w:themeColor="accent1" w:themeShade="BF"/>
    </w:rPr>
  </w:style>
  <w:style w:type="paragraph" w:styleId="Citazioneintensa">
    <w:name w:val="Intense Quote"/>
    <w:basedOn w:val="Normale"/>
    <w:next w:val="Normale"/>
    <w:link w:val="CitazioneintensaCarattere"/>
    <w:uiPriority w:val="30"/>
    <w:qFormat/>
    <w:rsid w:val="00A8550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A85509"/>
    <w:rPr>
      <w:i/>
      <w:iCs/>
      <w:color w:val="365F91" w:themeColor="accent1" w:themeShade="BF"/>
    </w:rPr>
  </w:style>
  <w:style w:type="character" w:styleId="Riferimentointenso">
    <w:name w:val="Intense Reference"/>
    <w:basedOn w:val="Carpredefinitoparagrafo"/>
    <w:uiPriority w:val="32"/>
    <w:qFormat/>
    <w:rsid w:val="00A85509"/>
    <w:rPr>
      <w:b/>
      <w:bCs/>
      <w:smallCaps/>
      <w:color w:val="365F91" w:themeColor="accent1" w:themeShade="BF"/>
      <w:spacing w:val="5"/>
    </w:rPr>
  </w:style>
  <w:style w:type="character" w:styleId="Collegamentoipertestuale">
    <w:name w:val="Hyperlink"/>
    <w:basedOn w:val="Carpredefinitoparagrafo"/>
    <w:uiPriority w:val="99"/>
    <w:unhideWhenUsed/>
    <w:rsid w:val="00165F95"/>
    <w:rPr>
      <w:color w:val="0000FF" w:themeColor="hyperlink"/>
      <w:u w:val="single"/>
    </w:rPr>
  </w:style>
  <w:style w:type="character" w:styleId="Menzionenonrisolta">
    <w:name w:val="Unresolved Mention"/>
    <w:basedOn w:val="Carpredefinitoparagrafo"/>
    <w:uiPriority w:val="99"/>
    <w:semiHidden/>
    <w:unhideWhenUsed/>
    <w:rsid w:val="00165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degasperitn.it/it/degasperiana/Giornali-degasperiani/la-voce-cattolica"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www.degasperitn.it/it/degasperiana/Giornali-degasperian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ollezionidigitalizzatetrentine.medialibrary.it/media/ricercadl.aspx?keywords=voce+cattolica" TargetMode="External"/><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hyperlink" Target="https://www.degasperitn.it/it/degasperiana/Giornali-degasperiani/prova-box-nuovo-trentino"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hyperlink" Target="https://www.degasperitn.it/it/degasperiana/Giornali-degasperiani/il-trentino" TargetMode="External"/><Relationship Id="rId14" Type="http://schemas.openxmlformats.org/officeDocument/2006/relationships/hyperlink" Target="https://www.degasperitn.it/it/degasperiana/Giornali-degasperiani/il-trentin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3</Pages>
  <Words>928</Words>
  <Characters>5292</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2026-10-12T06:07:00Z</dcterms:created>
  <dcterms:modified xsi:type="dcterms:W3CDTF">2026-10-12T14:24:00Z</dcterms:modified>
</cp:coreProperties>
</file>