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D65C1" w14:textId="61E5DE50" w:rsidR="00447464" w:rsidRPr="00055E21" w:rsidRDefault="00447464" w:rsidP="00D30AFF">
      <w:pPr>
        <w:spacing w:after="0" w:line="240" w:lineRule="auto"/>
        <w:jc w:val="both"/>
        <w:rPr>
          <w:rFonts w:cstheme="minorHAnsi"/>
        </w:rPr>
      </w:pPr>
      <w:r>
        <w:rPr>
          <w:rFonts w:cstheme="minorHAnsi"/>
          <w:b/>
          <w:color w:val="C00000"/>
          <w:sz w:val="44"/>
          <w:szCs w:val="44"/>
        </w:rPr>
        <w:t>XX58</w:t>
      </w:r>
      <w:r>
        <w:rPr>
          <w:rFonts w:cstheme="minorHAnsi"/>
          <w:b/>
          <w:color w:val="C00000"/>
          <w:sz w:val="44"/>
          <w:szCs w:val="44"/>
        </w:rPr>
        <w:t>5</w:t>
      </w:r>
      <w:r>
        <w:rPr>
          <w:rFonts w:cstheme="minorHAnsi"/>
          <w:b/>
          <w:color w:val="C00000"/>
          <w:sz w:val="44"/>
          <w:szCs w:val="44"/>
        </w:rPr>
        <w:tab/>
      </w:r>
      <w:r w:rsidRPr="00055E21">
        <w:rPr>
          <w:rFonts w:cstheme="minorHAnsi"/>
          <w:b/>
        </w:rPr>
        <w:t xml:space="preserve"> </w:t>
      </w:r>
      <w:r w:rsidRPr="00055E21">
        <w:rPr>
          <w:rFonts w:cstheme="minorHAnsi"/>
          <w:b/>
        </w:rPr>
        <w:tab/>
      </w:r>
      <w:r w:rsidRPr="00055E21">
        <w:rPr>
          <w:rFonts w:cstheme="minorHAnsi"/>
          <w:b/>
        </w:rPr>
        <w:tab/>
      </w:r>
      <w:r w:rsidRPr="00055E21">
        <w:rPr>
          <w:rFonts w:cstheme="minorHAnsi"/>
          <w:b/>
        </w:rPr>
        <w:tab/>
      </w:r>
      <w:r w:rsidRPr="00055E21">
        <w:rPr>
          <w:rFonts w:cstheme="minorHAnsi"/>
          <w:b/>
        </w:rPr>
        <w:tab/>
      </w:r>
      <w:r w:rsidRPr="00055E21">
        <w:rPr>
          <w:rFonts w:cstheme="minorHAnsi"/>
          <w:b/>
        </w:rPr>
        <w:tab/>
      </w:r>
      <w:r>
        <w:rPr>
          <w:rFonts w:cstheme="minorHAnsi"/>
          <w:b/>
        </w:rPr>
        <w:tab/>
      </w:r>
      <w:r>
        <w:rPr>
          <w:rFonts w:cstheme="minorHAnsi"/>
          <w:b/>
        </w:rPr>
        <w:tab/>
      </w:r>
      <w:r>
        <w:rPr>
          <w:rFonts w:cstheme="minorHAnsi"/>
          <w:b/>
        </w:rPr>
        <w:tab/>
      </w:r>
      <w:r w:rsidRPr="00055E21">
        <w:rPr>
          <w:rFonts w:cstheme="minorHAnsi"/>
          <w:i/>
          <w:sz w:val="16"/>
          <w:szCs w:val="16"/>
        </w:rPr>
        <w:t xml:space="preserve">Scheda creata il </w:t>
      </w:r>
      <w:r>
        <w:rPr>
          <w:rFonts w:cstheme="minorHAnsi"/>
          <w:i/>
          <w:sz w:val="16"/>
          <w:szCs w:val="16"/>
        </w:rPr>
        <w:t>6 agosto</w:t>
      </w:r>
      <w:r>
        <w:rPr>
          <w:rFonts w:cstheme="minorHAnsi"/>
          <w:i/>
          <w:sz w:val="16"/>
          <w:szCs w:val="16"/>
        </w:rPr>
        <w:t xml:space="preserve"> 2026</w:t>
      </w:r>
    </w:p>
    <w:p w14:paraId="52E59DD7" w14:textId="77777777" w:rsidR="00447464" w:rsidRPr="00055E21" w:rsidRDefault="00447464" w:rsidP="00D30AFF">
      <w:pPr>
        <w:spacing w:after="0" w:line="240" w:lineRule="auto"/>
        <w:jc w:val="both"/>
        <w:rPr>
          <w:rFonts w:cstheme="minorHAnsi"/>
          <w:b/>
          <w:color w:val="C00000"/>
          <w:sz w:val="44"/>
          <w:szCs w:val="44"/>
        </w:rPr>
      </w:pPr>
      <w:r w:rsidRPr="00055E21">
        <w:rPr>
          <w:rFonts w:cstheme="minorHAnsi"/>
          <w:b/>
          <w:color w:val="C00000"/>
          <w:sz w:val="44"/>
          <w:szCs w:val="44"/>
        </w:rPr>
        <w:t xml:space="preserve">Descrizione </w:t>
      </w:r>
      <w:r>
        <w:rPr>
          <w:rFonts w:cstheme="minorHAnsi"/>
          <w:b/>
          <w:color w:val="C00000"/>
          <w:sz w:val="44"/>
          <w:szCs w:val="44"/>
        </w:rPr>
        <w:t>storico-</w:t>
      </w:r>
      <w:r w:rsidRPr="00055E21">
        <w:rPr>
          <w:rFonts w:cstheme="minorHAnsi"/>
          <w:b/>
          <w:color w:val="C00000"/>
          <w:sz w:val="44"/>
          <w:szCs w:val="44"/>
        </w:rPr>
        <w:t>bibliografica</w:t>
      </w:r>
    </w:p>
    <w:p w14:paraId="32C5480C" w14:textId="0B2FF338" w:rsidR="00447464" w:rsidRPr="00D30AFF" w:rsidRDefault="00447464" w:rsidP="00D30AFF">
      <w:pPr>
        <w:spacing w:after="0" w:line="240" w:lineRule="auto"/>
        <w:jc w:val="both"/>
        <w:rPr>
          <w:sz w:val="30"/>
          <w:szCs w:val="30"/>
        </w:rPr>
      </w:pPr>
      <w:r w:rsidRPr="00D30AFF">
        <w:rPr>
          <w:sz w:val="30"/>
          <w:szCs w:val="30"/>
        </w:rPr>
        <w:t xml:space="preserve">Il </w:t>
      </w:r>
      <w:r w:rsidRPr="00D30AFF">
        <w:rPr>
          <w:sz w:val="30"/>
          <w:szCs w:val="30"/>
        </w:rPr>
        <w:t>*</w:t>
      </w:r>
      <w:r w:rsidRPr="00D30AFF">
        <w:rPr>
          <w:b/>
          <w:bCs/>
          <w:sz w:val="30"/>
          <w:szCs w:val="30"/>
        </w:rPr>
        <w:t xml:space="preserve">bunker </w:t>
      </w:r>
      <w:r w:rsidRPr="00D30AFF">
        <w:rPr>
          <w:sz w:val="30"/>
          <w:szCs w:val="30"/>
        </w:rPr>
        <w:t xml:space="preserve">: bollettino dei metallurgici di Metanopoli SNAM progetti </w:t>
      </w:r>
      <w:proofErr w:type="spellStart"/>
      <w:r w:rsidRPr="00D30AFF">
        <w:rPr>
          <w:sz w:val="30"/>
          <w:szCs w:val="30"/>
        </w:rPr>
        <w:t>SpA</w:t>
      </w:r>
      <w:proofErr w:type="spellEnd"/>
      <w:r w:rsidRPr="00D30AFF">
        <w:rPr>
          <w:sz w:val="30"/>
          <w:szCs w:val="30"/>
        </w:rPr>
        <w:t xml:space="preserve"> / a cura della Sezione sindacale aziendale FIOM-CGIL. </w:t>
      </w:r>
      <w:r w:rsidRPr="00D30AFF">
        <w:rPr>
          <w:sz w:val="30"/>
          <w:szCs w:val="30"/>
        </w:rPr>
        <w:t>–</w:t>
      </w:r>
      <w:r w:rsidRPr="00D30AFF">
        <w:rPr>
          <w:sz w:val="30"/>
          <w:szCs w:val="30"/>
        </w:rPr>
        <w:t xml:space="preserve"> </w:t>
      </w:r>
      <w:r w:rsidRPr="00D30AFF">
        <w:rPr>
          <w:sz w:val="30"/>
          <w:szCs w:val="30"/>
        </w:rPr>
        <w:t xml:space="preserve">N. 1 (gennaio 1966)-n. 2 (giugno 1966). - </w:t>
      </w:r>
      <w:r w:rsidRPr="00D30AFF">
        <w:rPr>
          <w:sz w:val="30"/>
          <w:szCs w:val="30"/>
        </w:rPr>
        <w:t>Milano : [s.n.</w:t>
      </w:r>
      <w:r w:rsidRPr="00D30AFF">
        <w:rPr>
          <w:sz w:val="30"/>
          <w:szCs w:val="30"/>
        </w:rPr>
        <w:t>, 1966]</w:t>
      </w:r>
      <w:r w:rsidRPr="00D30AFF">
        <w:rPr>
          <w:sz w:val="30"/>
          <w:szCs w:val="30"/>
        </w:rPr>
        <w:t xml:space="preserve">. </w:t>
      </w:r>
      <w:r w:rsidRPr="00D30AFF">
        <w:rPr>
          <w:sz w:val="30"/>
          <w:szCs w:val="30"/>
        </w:rPr>
        <w:t>–</w:t>
      </w:r>
      <w:r w:rsidRPr="00D30AFF">
        <w:rPr>
          <w:sz w:val="30"/>
          <w:szCs w:val="30"/>
        </w:rPr>
        <w:t xml:space="preserve"> </w:t>
      </w:r>
      <w:r w:rsidRPr="00D30AFF">
        <w:rPr>
          <w:sz w:val="30"/>
          <w:szCs w:val="30"/>
        </w:rPr>
        <w:t xml:space="preserve">2 volumi ; </w:t>
      </w:r>
      <w:r w:rsidRPr="00D30AFF">
        <w:rPr>
          <w:sz w:val="30"/>
          <w:szCs w:val="30"/>
        </w:rPr>
        <w:t xml:space="preserve">29 cm. </w:t>
      </w:r>
      <w:r w:rsidRPr="00D30AFF">
        <w:rPr>
          <w:sz w:val="30"/>
          <w:szCs w:val="30"/>
        </w:rPr>
        <w:t>((Semestrale</w:t>
      </w:r>
      <w:r w:rsidRPr="00D30AFF">
        <w:rPr>
          <w:sz w:val="30"/>
          <w:szCs w:val="30"/>
        </w:rPr>
        <w:t xml:space="preserve">. </w:t>
      </w:r>
      <w:r w:rsidRPr="00D30AFF">
        <w:rPr>
          <w:sz w:val="30"/>
          <w:szCs w:val="30"/>
        </w:rPr>
        <w:t xml:space="preserve">- </w:t>
      </w:r>
      <w:r w:rsidRPr="00D30AFF">
        <w:rPr>
          <w:sz w:val="30"/>
          <w:szCs w:val="30"/>
        </w:rPr>
        <w:t>LO11413092</w:t>
      </w:r>
    </w:p>
    <w:p w14:paraId="5106DFED" w14:textId="6AF88019" w:rsidR="00447464" w:rsidRPr="00D30AFF" w:rsidRDefault="00447464" w:rsidP="00D30AFF">
      <w:pPr>
        <w:spacing w:after="0" w:line="240" w:lineRule="auto"/>
        <w:jc w:val="both"/>
        <w:rPr>
          <w:sz w:val="30"/>
          <w:szCs w:val="30"/>
        </w:rPr>
      </w:pPr>
      <w:r w:rsidRPr="00D30AFF">
        <w:rPr>
          <w:sz w:val="30"/>
          <w:szCs w:val="30"/>
        </w:rPr>
        <w:t xml:space="preserve">Soggetto: </w:t>
      </w:r>
      <w:r w:rsidRPr="00D30AFF">
        <w:rPr>
          <w:sz w:val="30"/>
          <w:szCs w:val="30"/>
        </w:rPr>
        <w:t xml:space="preserve">Lavoratori metallurgici </w:t>
      </w:r>
      <w:r w:rsidRPr="00D30AFF">
        <w:rPr>
          <w:sz w:val="30"/>
          <w:szCs w:val="30"/>
        </w:rPr>
        <w:t xml:space="preserve">– Organizzazione sindacale - </w:t>
      </w:r>
      <w:r w:rsidRPr="00D30AFF">
        <w:rPr>
          <w:sz w:val="30"/>
          <w:szCs w:val="30"/>
        </w:rPr>
        <w:t xml:space="preserve">SNAM &lt;società&gt; - </w:t>
      </w:r>
      <w:r w:rsidRPr="00D30AFF">
        <w:rPr>
          <w:sz w:val="30"/>
          <w:szCs w:val="30"/>
        </w:rPr>
        <w:t xml:space="preserve">San Donato Milanese </w:t>
      </w:r>
      <w:r w:rsidR="00D30AFF" w:rsidRPr="00D30AFF">
        <w:rPr>
          <w:sz w:val="30"/>
          <w:szCs w:val="30"/>
        </w:rPr>
        <w:t>–</w:t>
      </w:r>
      <w:r w:rsidRPr="00D30AFF">
        <w:rPr>
          <w:sz w:val="30"/>
          <w:szCs w:val="30"/>
        </w:rPr>
        <w:t xml:space="preserve"> 1966</w:t>
      </w:r>
    </w:p>
    <w:p w14:paraId="36C58717" w14:textId="77777777" w:rsidR="00D30AFF" w:rsidRDefault="00D30AFF" w:rsidP="00D30AFF">
      <w:pPr>
        <w:spacing w:after="0" w:line="240" w:lineRule="auto"/>
        <w:jc w:val="both"/>
      </w:pPr>
    </w:p>
    <w:p w14:paraId="6D2DD5ED" w14:textId="0E0EB913" w:rsidR="00D30AFF" w:rsidRPr="00D30AFF" w:rsidRDefault="00D30AFF" w:rsidP="00D30AFF">
      <w:pPr>
        <w:spacing w:after="0" w:line="240" w:lineRule="auto"/>
        <w:jc w:val="both"/>
        <w:rPr>
          <w:sz w:val="30"/>
          <w:szCs w:val="30"/>
        </w:rPr>
      </w:pPr>
      <w:r w:rsidRPr="00D30AFF">
        <w:rPr>
          <w:sz w:val="30"/>
          <w:szCs w:val="30"/>
        </w:rPr>
        <w:drawing>
          <wp:anchor distT="0" distB="0" distL="114300" distR="114300" simplePos="0" relativeHeight="251658752" behindDoc="0" locked="0" layoutInCell="1" allowOverlap="1" wp14:anchorId="7A6FD761" wp14:editId="68DD54E5">
            <wp:simplePos x="0" y="0"/>
            <wp:positionH relativeFrom="column">
              <wp:posOffset>1270</wp:posOffset>
            </wp:positionH>
            <wp:positionV relativeFrom="paragraph">
              <wp:posOffset>2540</wp:posOffset>
            </wp:positionV>
            <wp:extent cx="1713600" cy="2210400"/>
            <wp:effectExtent l="0" t="0" r="1270" b="0"/>
            <wp:wrapSquare wrapText="bothSides"/>
            <wp:docPr id="4406132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13295" name=""/>
                    <pic:cNvPicPr/>
                  </pic:nvPicPr>
                  <pic:blipFill>
                    <a:blip r:embed="rId4">
                      <a:extLst>
                        <a:ext uri="{28A0092B-C50C-407E-A947-70E740481C1C}">
                          <a14:useLocalDpi xmlns:a14="http://schemas.microsoft.com/office/drawing/2010/main" val="0"/>
                        </a:ext>
                      </a:extLst>
                    </a:blip>
                    <a:stretch>
                      <a:fillRect/>
                    </a:stretch>
                  </pic:blipFill>
                  <pic:spPr>
                    <a:xfrm>
                      <a:off x="0" y="0"/>
                      <a:ext cx="1713600" cy="2210400"/>
                    </a:xfrm>
                    <a:prstGeom prst="rect">
                      <a:avLst/>
                    </a:prstGeom>
                  </pic:spPr>
                </pic:pic>
              </a:graphicData>
            </a:graphic>
            <wp14:sizeRelH relativeFrom="margin">
              <wp14:pctWidth>0</wp14:pctWidth>
            </wp14:sizeRelH>
            <wp14:sizeRelV relativeFrom="margin">
              <wp14:pctHeight>0</wp14:pctHeight>
            </wp14:sizeRelV>
          </wp:anchor>
        </w:drawing>
      </w:r>
      <w:r w:rsidRPr="00D30AFF">
        <w:rPr>
          <w:sz w:val="30"/>
          <w:szCs w:val="30"/>
        </w:rPr>
        <w:t>The *</w:t>
      </w:r>
      <w:r w:rsidRPr="00D30AFF">
        <w:rPr>
          <w:b/>
          <w:bCs/>
          <w:sz w:val="30"/>
          <w:szCs w:val="30"/>
        </w:rPr>
        <w:t>bunker</w:t>
      </w:r>
      <w:r w:rsidRPr="00D30AFF">
        <w:rPr>
          <w:sz w:val="30"/>
          <w:szCs w:val="30"/>
        </w:rPr>
        <w:t xml:space="preserve"> : human and tech magazine. - [</w:t>
      </w:r>
      <w:r w:rsidRPr="00D30AFF">
        <w:rPr>
          <w:sz w:val="30"/>
          <w:szCs w:val="30"/>
        </w:rPr>
        <w:t>marzo</w:t>
      </w:r>
      <w:r w:rsidRPr="00D30AFF">
        <w:rPr>
          <w:sz w:val="30"/>
          <w:szCs w:val="30"/>
        </w:rPr>
        <w:t xml:space="preserve"> 2025</w:t>
      </w:r>
      <w:r w:rsidRPr="00D30AFF">
        <w:rPr>
          <w:sz w:val="30"/>
          <w:szCs w:val="30"/>
        </w:rPr>
        <w:t>]</w:t>
      </w:r>
      <w:r w:rsidRPr="00D30AFF">
        <w:rPr>
          <w:sz w:val="30"/>
          <w:szCs w:val="30"/>
        </w:rPr>
        <w:t xml:space="preserve">-    . - Firenze : </w:t>
      </w:r>
      <w:r w:rsidRPr="00D30AFF">
        <w:rPr>
          <w:sz w:val="30"/>
          <w:szCs w:val="30"/>
        </w:rPr>
        <w:t>The Bunker</w:t>
      </w:r>
      <w:r w:rsidRPr="00D30AFF">
        <w:rPr>
          <w:sz w:val="30"/>
          <w:szCs w:val="30"/>
        </w:rPr>
        <w:t xml:space="preserve">, 2025-    . </w:t>
      </w:r>
      <w:r w:rsidRPr="00D30AFF">
        <w:rPr>
          <w:sz w:val="30"/>
          <w:szCs w:val="30"/>
        </w:rPr>
        <w:t>–</w:t>
      </w:r>
      <w:r w:rsidRPr="00D30AFF">
        <w:rPr>
          <w:sz w:val="30"/>
          <w:szCs w:val="30"/>
        </w:rPr>
        <w:t xml:space="preserve"> </w:t>
      </w:r>
      <w:r w:rsidRPr="00D30AFF">
        <w:rPr>
          <w:sz w:val="30"/>
          <w:szCs w:val="30"/>
        </w:rPr>
        <w:t>Testi elettronici</w:t>
      </w:r>
      <w:r w:rsidRPr="00D30AFF">
        <w:rPr>
          <w:sz w:val="30"/>
          <w:szCs w:val="30"/>
        </w:rPr>
        <w:t>. ((Periodicità non dichiarata.</w:t>
      </w:r>
      <w:r w:rsidRPr="00D30AFF">
        <w:rPr>
          <w:sz w:val="30"/>
          <w:szCs w:val="30"/>
        </w:rPr>
        <w:t xml:space="preserve"> – Disponibile online a: </w:t>
      </w:r>
      <w:r w:rsidRPr="00D30AFF">
        <w:rPr>
          <w:sz w:val="30"/>
          <w:szCs w:val="30"/>
        </w:rPr>
        <w:t xml:space="preserve"> </w:t>
      </w:r>
      <w:hyperlink r:id="rId5" w:history="1">
        <w:r w:rsidRPr="00D30AFF">
          <w:rPr>
            <w:rStyle w:val="Collegamentoipertestuale"/>
            <w:sz w:val="30"/>
            <w:szCs w:val="30"/>
          </w:rPr>
          <w:t>https://www.the-bunker.it/</w:t>
        </w:r>
      </w:hyperlink>
      <w:r w:rsidRPr="00D30AFF">
        <w:rPr>
          <w:sz w:val="30"/>
          <w:szCs w:val="30"/>
        </w:rPr>
        <w:t xml:space="preserve">. </w:t>
      </w:r>
    </w:p>
    <w:p w14:paraId="35B3F836" w14:textId="3E76C344" w:rsidR="0031062F" w:rsidRPr="00D30AFF" w:rsidRDefault="00447464" w:rsidP="00D30AFF">
      <w:pPr>
        <w:spacing w:after="0" w:line="240" w:lineRule="auto"/>
        <w:jc w:val="both"/>
        <w:rPr>
          <w:sz w:val="30"/>
          <w:szCs w:val="30"/>
        </w:rPr>
      </w:pPr>
      <w:r w:rsidRPr="00D30AFF">
        <w:rPr>
          <w:sz w:val="30"/>
          <w:szCs w:val="30"/>
        </w:rPr>
        <w:t xml:space="preserve">The </w:t>
      </w:r>
      <w:r w:rsidRPr="00D30AFF">
        <w:rPr>
          <w:sz w:val="30"/>
          <w:szCs w:val="30"/>
        </w:rPr>
        <w:t>*</w:t>
      </w:r>
      <w:r w:rsidRPr="00D30AFF">
        <w:rPr>
          <w:b/>
          <w:bCs/>
          <w:sz w:val="30"/>
          <w:szCs w:val="30"/>
        </w:rPr>
        <w:t>bunker</w:t>
      </w:r>
      <w:r w:rsidRPr="00D30AFF">
        <w:rPr>
          <w:sz w:val="30"/>
          <w:szCs w:val="30"/>
        </w:rPr>
        <w:t xml:space="preserve"> : human and tech magazine. - 00 (</w:t>
      </w:r>
      <w:r w:rsidR="00D30AFF" w:rsidRPr="00D30AFF">
        <w:rPr>
          <w:sz w:val="30"/>
          <w:szCs w:val="30"/>
        </w:rPr>
        <w:t xml:space="preserve">[novembre] </w:t>
      </w:r>
      <w:r w:rsidRPr="00D30AFF">
        <w:rPr>
          <w:sz w:val="30"/>
          <w:szCs w:val="30"/>
        </w:rPr>
        <w:t>2025)-</w:t>
      </w:r>
      <w:r w:rsidR="00D30AFF" w:rsidRPr="00D30AFF">
        <w:rPr>
          <w:sz w:val="30"/>
          <w:szCs w:val="30"/>
        </w:rPr>
        <w:t xml:space="preserve">    </w:t>
      </w:r>
      <w:r w:rsidRPr="00D30AFF">
        <w:rPr>
          <w:sz w:val="30"/>
          <w:szCs w:val="30"/>
        </w:rPr>
        <w:t>. - Firenze : Forma, 2025-</w:t>
      </w:r>
      <w:r w:rsidR="00D30AFF" w:rsidRPr="00D30AFF">
        <w:rPr>
          <w:sz w:val="30"/>
          <w:szCs w:val="30"/>
        </w:rPr>
        <w:t xml:space="preserve">    </w:t>
      </w:r>
      <w:r w:rsidRPr="00D30AFF">
        <w:rPr>
          <w:sz w:val="30"/>
          <w:szCs w:val="30"/>
        </w:rPr>
        <w:t xml:space="preserve">. - volumi : ill. ; 28 cm. </w:t>
      </w:r>
      <w:r w:rsidR="00D30AFF" w:rsidRPr="00D30AFF">
        <w:rPr>
          <w:sz w:val="30"/>
          <w:szCs w:val="30"/>
        </w:rPr>
        <w:t>((</w:t>
      </w:r>
      <w:r w:rsidRPr="00D30AFF">
        <w:rPr>
          <w:sz w:val="30"/>
          <w:szCs w:val="30"/>
        </w:rPr>
        <w:t>Periodicità non dichiarata.</w:t>
      </w:r>
      <w:r w:rsidRPr="00D30AFF">
        <w:rPr>
          <w:sz w:val="30"/>
          <w:szCs w:val="30"/>
        </w:rPr>
        <w:t xml:space="preserve"> - </w:t>
      </w:r>
      <w:r w:rsidRPr="00D30AFF">
        <w:rPr>
          <w:sz w:val="30"/>
          <w:szCs w:val="30"/>
        </w:rPr>
        <w:t>CFI1182067</w:t>
      </w:r>
    </w:p>
    <w:p w14:paraId="23ACE9C4" w14:textId="52851787" w:rsidR="00D30AFF" w:rsidRPr="00D30AFF" w:rsidRDefault="00D30AFF" w:rsidP="00D30AFF">
      <w:pPr>
        <w:spacing w:after="0" w:line="240" w:lineRule="auto"/>
        <w:jc w:val="both"/>
        <w:rPr>
          <w:sz w:val="30"/>
          <w:szCs w:val="30"/>
        </w:rPr>
      </w:pPr>
      <w:r w:rsidRPr="00D30AFF">
        <w:rPr>
          <w:sz w:val="30"/>
          <w:szCs w:val="30"/>
        </w:rPr>
        <w:t xml:space="preserve">Soggetto: </w:t>
      </w:r>
      <w:r w:rsidRPr="00D30AFF">
        <w:rPr>
          <w:sz w:val="30"/>
          <w:szCs w:val="30"/>
        </w:rPr>
        <w:t xml:space="preserve">Tecnologia - Aspetti socio-culturali </w:t>
      </w:r>
      <w:r w:rsidRPr="00D30AFF">
        <w:rPr>
          <w:sz w:val="30"/>
          <w:szCs w:val="30"/>
        </w:rPr>
        <w:t>–</w:t>
      </w:r>
      <w:r w:rsidRPr="00D30AFF">
        <w:rPr>
          <w:sz w:val="30"/>
          <w:szCs w:val="30"/>
        </w:rPr>
        <w:t xml:space="preserve"> Periodici</w:t>
      </w:r>
    </w:p>
    <w:p w14:paraId="608E0068" w14:textId="77777777" w:rsidR="00D30AFF" w:rsidRDefault="00D30AFF" w:rsidP="00D30AFF">
      <w:pPr>
        <w:spacing w:after="0" w:line="240" w:lineRule="auto"/>
        <w:jc w:val="both"/>
      </w:pPr>
    </w:p>
    <w:p w14:paraId="4135711E" w14:textId="77777777" w:rsidR="00447464" w:rsidRPr="00771343" w:rsidRDefault="00447464" w:rsidP="00D30AFF">
      <w:pPr>
        <w:spacing w:after="0" w:line="240" w:lineRule="auto"/>
        <w:jc w:val="both"/>
        <w:rPr>
          <w:b/>
          <w:bCs/>
          <w:color w:val="C00000"/>
          <w:sz w:val="44"/>
          <w:szCs w:val="44"/>
        </w:rPr>
      </w:pPr>
      <w:r w:rsidRPr="00771343">
        <w:rPr>
          <w:b/>
          <w:bCs/>
          <w:color w:val="C00000"/>
          <w:sz w:val="44"/>
          <w:szCs w:val="44"/>
        </w:rPr>
        <w:t>Informazioni storico-bibliografiche</w:t>
      </w:r>
    </w:p>
    <w:p w14:paraId="5FCD167B" w14:textId="56F038F8" w:rsidR="00447464" w:rsidRPr="00D30AFF" w:rsidRDefault="00447464" w:rsidP="00D30AFF">
      <w:pPr>
        <w:spacing w:after="0" w:line="240" w:lineRule="auto"/>
        <w:jc w:val="both"/>
        <w:rPr>
          <w:sz w:val="26"/>
          <w:szCs w:val="26"/>
        </w:rPr>
      </w:pPr>
      <w:r w:rsidRPr="00D30AFF">
        <w:rPr>
          <w:i/>
          <w:iCs/>
          <w:sz w:val="26"/>
          <w:szCs w:val="26"/>
        </w:rPr>
        <w:t>The</w:t>
      </w:r>
      <w:r w:rsidRPr="00D30AFF">
        <w:rPr>
          <w:i/>
          <w:iCs/>
          <w:sz w:val="26"/>
          <w:szCs w:val="26"/>
        </w:rPr>
        <w:t xml:space="preserve"> Bunker</w:t>
      </w:r>
      <w:r w:rsidRPr="00D30AFF">
        <w:rPr>
          <w:sz w:val="26"/>
          <w:szCs w:val="26"/>
        </w:rPr>
        <w:t xml:space="preserve"> è un progetto editoriale e multimediale nato dalla necessità di dare forma e profondità alla conoscenza in un’epoca in cui le informazioni fluiscono rapidamente e tendono a dissolversi. Creato da Forma Edizioni nel 2025, il progetto si pone al confine tra umanità e tecnologia, unendo il dinamismo dei media digitali con la solidità della stampa per costruire uno spazio in cui idee, creatività e innovazione possono essere comprese oltre la superficie.</w:t>
      </w:r>
    </w:p>
    <w:p w14:paraId="59E44878" w14:textId="77777777" w:rsidR="00447464" w:rsidRPr="00D30AFF" w:rsidRDefault="00447464" w:rsidP="00D30AFF">
      <w:pPr>
        <w:spacing w:after="0" w:line="240" w:lineRule="auto"/>
        <w:jc w:val="both"/>
        <w:rPr>
          <w:sz w:val="26"/>
          <w:szCs w:val="26"/>
        </w:rPr>
      </w:pPr>
      <w:r w:rsidRPr="00D30AFF">
        <w:rPr>
          <w:sz w:val="26"/>
          <w:szCs w:val="26"/>
        </w:rPr>
        <w:t xml:space="preserve">Online, </w:t>
      </w:r>
      <w:r w:rsidRPr="00D30AFF">
        <w:rPr>
          <w:i/>
          <w:iCs/>
          <w:sz w:val="26"/>
          <w:szCs w:val="26"/>
        </w:rPr>
        <w:t>The Bunker</w:t>
      </w:r>
      <w:r w:rsidRPr="00D30AFF">
        <w:rPr>
          <w:sz w:val="26"/>
          <w:szCs w:val="26"/>
        </w:rPr>
        <w:t xml:space="preserve"> prende vita attraverso interviste, podcast e contributi in evoluzione – tra cui </w:t>
      </w:r>
      <w:r w:rsidRPr="00D30AFF">
        <w:rPr>
          <w:i/>
          <w:iCs/>
          <w:sz w:val="26"/>
          <w:szCs w:val="26"/>
        </w:rPr>
        <w:t>Vega</w:t>
      </w:r>
      <w:r w:rsidRPr="00D30AFF">
        <w:rPr>
          <w:sz w:val="26"/>
          <w:szCs w:val="26"/>
        </w:rPr>
        <w:t>, dedicati alle professioni creative e ai percorsi umani alla base dell’innovazione – mentre la rivista di stampa offre un ritmo diverso, un luogo di profondità e cura, concepito come un oggetto da preservare. Questo equilibrio tra flusso e permanenza riflette l’obiettivo del progetto: trasformare la conoscenza in un’esperienza che sia immediata e duratura.</w:t>
      </w:r>
    </w:p>
    <w:p w14:paraId="25BD10FE" w14:textId="77777777" w:rsidR="00447464" w:rsidRPr="00D30AFF" w:rsidRDefault="00447464" w:rsidP="00D30AFF">
      <w:pPr>
        <w:spacing w:after="0" w:line="240" w:lineRule="auto"/>
        <w:jc w:val="both"/>
        <w:rPr>
          <w:sz w:val="26"/>
          <w:szCs w:val="26"/>
        </w:rPr>
      </w:pPr>
      <w:r w:rsidRPr="00D30AFF">
        <w:rPr>
          <w:sz w:val="26"/>
          <w:szCs w:val="26"/>
        </w:rPr>
        <w:t xml:space="preserve">Arte, design, filosofia, scienza, affari, istruzione e tecnologia conversano in un unico dialogo che mette in discussione il presente ed esplora il suo significato. </w:t>
      </w:r>
      <w:r w:rsidRPr="00D30AFF">
        <w:rPr>
          <w:i/>
          <w:iCs/>
          <w:sz w:val="26"/>
          <w:szCs w:val="26"/>
        </w:rPr>
        <w:t>Il Bunker</w:t>
      </w:r>
      <w:r w:rsidRPr="00D30AFF">
        <w:rPr>
          <w:sz w:val="26"/>
          <w:szCs w:val="26"/>
        </w:rPr>
        <w:t xml:space="preserve"> è un invito a chi non si accontenta della velocità, a chi vede </w:t>
      </w:r>
      <w:r w:rsidRPr="00D30AFF">
        <w:rPr>
          <w:i/>
          <w:iCs/>
          <w:sz w:val="26"/>
          <w:szCs w:val="26"/>
        </w:rPr>
        <w:t>la</w:t>
      </w:r>
      <w:r w:rsidRPr="00D30AFF">
        <w:rPr>
          <w:sz w:val="26"/>
          <w:szCs w:val="26"/>
        </w:rPr>
        <w:t xml:space="preserve"> cultura come un modo per navigare nell’innovazione senza perdere l’orientamento. Il numero zero, presentato nel novembre 2025, segna l'inizio di un laboratorio culturale aperto in cui l'umanesimo incontra il regno digitale per generare nuove forme di pensiero.</w:t>
      </w:r>
    </w:p>
    <w:p w14:paraId="61419B3E" w14:textId="77777777" w:rsidR="00447464" w:rsidRPr="00D30AFF" w:rsidRDefault="00447464" w:rsidP="00D30AFF">
      <w:pPr>
        <w:spacing w:after="0" w:line="240" w:lineRule="auto"/>
        <w:jc w:val="both"/>
        <w:rPr>
          <w:sz w:val="26"/>
          <w:szCs w:val="26"/>
        </w:rPr>
      </w:pPr>
      <w:r w:rsidRPr="00D30AFF">
        <w:rPr>
          <w:sz w:val="26"/>
          <w:szCs w:val="26"/>
        </w:rPr>
        <w:lastRenderedPageBreak/>
        <w:t xml:space="preserve">In definitiva, </w:t>
      </w:r>
      <w:r w:rsidRPr="00D30AFF">
        <w:rPr>
          <w:i/>
          <w:iCs/>
          <w:sz w:val="26"/>
          <w:szCs w:val="26"/>
        </w:rPr>
        <w:t>The Bunker</w:t>
      </w:r>
      <w:r w:rsidRPr="00D30AFF">
        <w:rPr>
          <w:sz w:val="26"/>
          <w:szCs w:val="26"/>
        </w:rPr>
        <w:t xml:space="preserve"> non è solo una rivista: è un’idea del futuro. Un luogo in cui possiamo rimanere umani mentre tutto cambia, usando parole, storie e idee come strumenti per la consapevolezza e la libertà.</w:t>
      </w:r>
    </w:p>
    <w:p w14:paraId="2CED717E" w14:textId="77777777" w:rsidR="00447464" w:rsidRPr="00D30AFF" w:rsidRDefault="00447464" w:rsidP="00D30AFF">
      <w:pPr>
        <w:spacing w:after="0" w:line="240" w:lineRule="auto"/>
        <w:jc w:val="both"/>
        <w:rPr>
          <w:sz w:val="26"/>
          <w:szCs w:val="26"/>
        </w:rPr>
      </w:pPr>
      <w:r w:rsidRPr="00D30AFF">
        <w:rPr>
          <w:b/>
          <w:bCs/>
          <w:sz w:val="26"/>
          <w:szCs w:val="26"/>
        </w:rPr>
        <w:t>Laura Andreini</w:t>
      </w:r>
      <w:r w:rsidRPr="00D30AFF">
        <w:rPr>
          <w:sz w:val="26"/>
          <w:szCs w:val="26"/>
        </w:rPr>
        <w:t xml:space="preserve"> è architetto e docente di Composizione Architettonica presso l’Università di Firenze, dove si è laureata con il massimo dei voti e ha conseguito il dottorato di ricerca. Nel 1988 ha fondato la ditta Archea, che è attiva oggi in Italia e nel mondo. Dal 2003 è vicedirettrice della rivista </w:t>
      </w:r>
      <w:r w:rsidRPr="00D30AFF">
        <w:rPr>
          <w:i/>
          <w:iCs/>
          <w:sz w:val="26"/>
          <w:szCs w:val="26"/>
        </w:rPr>
        <w:t>Area</w:t>
      </w:r>
      <w:r w:rsidRPr="00D30AFF">
        <w:rPr>
          <w:sz w:val="26"/>
          <w:szCs w:val="26"/>
        </w:rPr>
        <w:t>, e dal 2018 ha curato la serie “Paradigma” per il Museo Novecento di Firenze. Dal 2012 è direttore editoriale di Forma Edizioni. Dal 2022 presiede l'associazione culturale Rifugio Digitale. Svolge inoltre ampie attività di ricerca e sensibilizzazione sull’architettura contemporanea.</w:t>
      </w:r>
    </w:p>
    <w:p w14:paraId="2C27ABB1" w14:textId="77777777" w:rsidR="00447464" w:rsidRPr="00D30AFF" w:rsidRDefault="00447464" w:rsidP="00D30AFF">
      <w:pPr>
        <w:spacing w:after="0" w:line="240" w:lineRule="auto"/>
        <w:jc w:val="both"/>
        <w:rPr>
          <w:sz w:val="26"/>
          <w:szCs w:val="26"/>
        </w:rPr>
      </w:pPr>
      <w:r w:rsidRPr="00D30AFF">
        <w:rPr>
          <w:b/>
          <w:bCs/>
          <w:sz w:val="26"/>
          <w:szCs w:val="26"/>
        </w:rPr>
        <w:t>Serena Tabacchi</w:t>
      </w:r>
      <w:r w:rsidRPr="00D30AFF">
        <w:rPr>
          <w:sz w:val="26"/>
          <w:szCs w:val="26"/>
        </w:rPr>
        <w:t xml:space="preserve"> è curatrice della cultura contemporanea e digitale. Istruita tra Roma e Londra, ha studiato regia e drammaturgia alla Royal Academy of </w:t>
      </w:r>
      <w:proofErr w:type="spellStart"/>
      <w:r w:rsidRPr="00D30AFF">
        <w:rPr>
          <w:sz w:val="26"/>
          <w:szCs w:val="26"/>
        </w:rPr>
        <w:t>Dramatic</w:t>
      </w:r>
      <w:proofErr w:type="spellEnd"/>
      <w:r w:rsidRPr="00D30AFF">
        <w:rPr>
          <w:sz w:val="26"/>
          <w:szCs w:val="26"/>
        </w:rPr>
        <w:t xml:space="preserve"> Art (RADA) e alla gestione culturale presso la City University, lavorando successivamente alla Tate </w:t>
      </w:r>
      <w:proofErr w:type="spellStart"/>
      <w:r w:rsidRPr="00D30AFF">
        <w:rPr>
          <w:sz w:val="26"/>
          <w:szCs w:val="26"/>
        </w:rPr>
        <w:t>Modern</w:t>
      </w:r>
      <w:proofErr w:type="spellEnd"/>
      <w:r w:rsidRPr="00D30AFF">
        <w:rPr>
          <w:sz w:val="26"/>
          <w:szCs w:val="26"/>
        </w:rPr>
        <w:t>. Ha fondato il Museum of Contemporary Digital Art (</w:t>
      </w:r>
      <w:proofErr w:type="spellStart"/>
      <w:r w:rsidRPr="00D30AFF">
        <w:rPr>
          <w:sz w:val="26"/>
          <w:szCs w:val="26"/>
        </w:rPr>
        <w:t>MoCDA</w:t>
      </w:r>
      <w:proofErr w:type="spellEnd"/>
      <w:r w:rsidRPr="00D30AFF">
        <w:rPr>
          <w:sz w:val="26"/>
          <w:szCs w:val="26"/>
        </w:rPr>
        <w:t xml:space="preserve">) e oggi cura il programma di cultura digitale del Rifugio Digitale. Insieme a Laura Andreini, dirige </w:t>
      </w:r>
      <w:r w:rsidRPr="00D30AFF">
        <w:rPr>
          <w:i/>
          <w:iCs/>
          <w:sz w:val="26"/>
          <w:szCs w:val="26"/>
        </w:rPr>
        <w:t>The Bunker Magazine</w:t>
      </w:r>
      <w:r w:rsidRPr="00D30AFF">
        <w:rPr>
          <w:sz w:val="26"/>
          <w:szCs w:val="26"/>
        </w:rPr>
        <w:t>, che esplora l’impatto che la tecnologia e l’innovazione hanno sulla cultura e sulla società.</w:t>
      </w:r>
    </w:p>
    <w:p w14:paraId="0C76B61F" w14:textId="5482AD9C" w:rsidR="00447464" w:rsidRPr="00D30AFF" w:rsidRDefault="00447464" w:rsidP="00D30AFF">
      <w:pPr>
        <w:spacing w:after="0" w:line="240" w:lineRule="auto"/>
        <w:jc w:val="both"/>
        <w:rPr>
          <w:sz w:val="26"/>
          <w:szCs w:val="26"/>
        </w:rPr>
      </w:pPr>
      <w:hyperlink r:id="rId6" w:history="1">
        <w:r w:rsidRPr="00D30AFF">
          <w:rPr>
            <w:rStyle w:val="Collegamentoipertestuale"/>
            <w:sz w:val="26"/>
            <w:szCs w:val="26"/>
          </w:rPr>
          <w:t>https://formaedizioni.it/en/prodotto/the-bunker-human-and-tech-magazine-00-2/</w:t>
        </w:r>
      </w:hyperlink>
      <w:r w:rsidRPr="00D30AFF">
        <w:rPr>
          <w:sz w:val="26"/>
          <w:szCs w:val="26"/>
        </w:rPr>
        <w:t xml:space="preserve">. </w:t>
      </w:r>
    </w:p>
    <w:p w14:paraId="622D2E8E" w14:textId="77777777" w:rsidR="00D30AFF" w:rsidRPr="00D30AFF" w:rsidRDefault="00D30AFF" w:rsidP="00D30AFF">
      <w:pPr>
        <w:spacing w:after="0" w:line="240" w:lineRule="auto"/>
        <w:jc w:val="both"/>
        <w:rPr>
          <w:sz w:val="26"/>
          <w:szCs w:val="26"/>
        </w:rPr>
      </w:pPr>
    </w:p>
    <w:p w14:paraId="5F4DBE97" w14:textId="77777777" w:rsidR="00D30AFF" w:rsidRPr="00D30AFF" w:rsidRDefault="00D30AFF" w:rsidP="00D30AFF">
      <w:pPr>
        <w:spacing w:after="0" w:line="240" w:lineRule="auto"/>
        <w:jc w:val="both"/>
        <w:rPr>
          <w:sz w:val="26"/>
          <w:szCs w:val="26"/>
        </w:rPr>
      </w:pPr>
      <w:r w:rsidRPr="00D30AFF">
        <w:rPr>
          <w:sz w:val="26"/>
          <w:szCs w:val="26"/>
        </w:rPr>
        <w:t>In un’epoca in cui la tecnologia non è più solo uno strumento ma un linguaggio che modella il reale, The Bunker Magazine nasce per raccontare la cultura digitale con uno sguardo critico, curioso e consapevole. Siamo una rivista online e un laboratorio editoriale che esplora le connessioni tra innovazione, etica, geopolitica, arte, musica, gaming e le molte espressioni dell’underground che abitano la rete.</w:t>
      </w:r>
    </w:p>
    <w:p w14:paraId="44958664" w14:textId="77777777" w:rsidR="00D30AFF" w:rsidRPr="00D30AFF" w:rsidRDefault="00D30AFF" w:rsidP="00D30AFF">
      <w:pPr>
        <w:spacing w:after="0" w:line="240" w:lineRule="auto"/>
        <w:jc w:val="both"/>
        <w:rPr>
          <w:sz w:val="26"/>
          <w:szCs w:val="26"/>
        </w:rPr>
      </w:pPr>
      <w:r w:rsidRPr="00D30AFF">
        <w:rPr>
          <w:sz w:val="26"/>
          <w:szCs w:val="26"/>
        </w:rPr>
        <w:t>Ogni settimana approfondiamo i cambiamenti che attraversano la società contemporanea, partendo da una domanda semplice e radicale: cosa sta cambiando, e in che modo ci riguarda davvero?</w:t>
      </w:r>
    </w:p>
    <w:p w14:paraId="37517482" w14:textId="77777777" w:rsidR="00D30AFF" w:rsidRPr="00D30AFF" w:rsidRDefault="00D30AFF" w:rsidP="00D30AFF">
      <w:pPr>
        <w:spacing w:after="0" w:line="240" w:lineRule="auto"/>
        <w:jc w:val="both"/>
        <w:rPr>
          <w:sz w:val="26"/>
          <w:szCs w:val="26"/>
        </w:rPr>
      </w:pPr>
      <w:r w:rsidRPr="00D30AFF">
        <w:rPr>
          <w:sz w:val="26"/>
          <w:szCs w:val="26"/>
        </w:rPr>
        <w:t>Dall’intelligenza artificiale ai nuovi linguaggi digitali, dalle estetiche della rete alle trasformazioni del lavoro, osserviamo il mondo con una prospettiva ampia, capace di unire analisi e immaginazione. The Bunker non rincorre i trend: li attraversa. Non offre risposte facili, ma costruisce domande.</w:t>
      </w:r>
    </w:p>
    <w:p w14:paraId="49906581" w14:textId="2C682B91" w:rsidR="00D30AFF" w:rsidRPr="00D30AFF" w:rsidRDefault="00D30AFF" w:rsidP="00D30AFF">
      <w:pPr>
        <w:spacing w:after="0" w:line="240" w:lineRule="auto"/>
        <w:jc w:val="both"/>
        <w:rPr>
          <w:sz w:val="26"/>
          <w:szCs w:val="26"/>
        </w:rPr>
      </w:pPr>
      <w:r w:rsidRPr="00D30AFF">
        <w:rPr>
          <w:sz w:val="26"/>
          <w:szCs w:val="26"/>
        </w:rPr>
        <w:t>Ogni articolo, ogni rubrica, ogni voce pubblicata contribuisce a creare un ecosistema editoriale coerente, pensato per un’esperienza di lettura attiva. Scorrere i nostri contenuti significa scegliere di comprendere invece di subire, di restare presenti invece di perdersi nel rumore.</w:t>
      </w:r>
      <w:r>
        <w:rPr>
          <w:sz w:val="26"/>
          <w:szCs w:val="26"/>
        </w:rPr>
        <w:t xml:space="preserve"> </w:t>
      </w:r>
      <w:r w:rsidRPr="00D30AFF">
        <w:rPr>
          <w:sz w:val="26"/>
          <w:szCs w:val="26"/>
        </w:rPr>
        <w:t>Crediamo che la cultura digitale non sia un fenomeno passeggero, ma il luogo in cui si ridefiniscono i confini del possibile. Per questo raccontiamo la tecnologia non come pura innovazione tecnica, ma come forza culturale e sociale che trasforma il pensiero, le relazioni e le identità.</w:t>
      </w:r>
      <w:r>
        <w:rPr>
          <w:sz w:val="26"/>
          <w:szCs w:val="26"/>
        </w:rPr>
        <w:t xml:space="preserve"> </w:t>
      </w:r>
      <w:r w:rsidRPr="00D30AFF">
        <w:rPr>
          <w:sz w:val="26"/>
          <w:szCs w:val="26"/>
        </w:rPr>
        <w:t>A chi ci legge offriamo una prospettiva lucida, rigorosa ma mai accademica. Ci rivolgiamo a chi cerca uno spazio di analisi autentico, capace di accogliere la complessità senza semplificarla. In un mondo in cui gli algoritmi costruiscono realtà parallele, The Bunker sceglie la profondità come forma di resistenza. Osserviamo, decifriamo, raccontiamo. Lo facciamo con la convinzione che capire il presente sia il primo passo per immaginare un futuro diverso — più consapevole, più umano, più nostro.</w:t>
      </w:r>
      <w:r>
        <w:rPr>
          <w:sz w:val="26"/>
          <w:szCs w:val="26"/>
        </w:rPr>
        <w:t xml:space="preserve"> </w:t>
      </w:r>
      <w:hyperlink r:id="rId7" w:history="1">
        <w:r w:rsidRPr="00D30AFF">
          <w:rPr>
            <w:rStyle w:val="Collegamentoipertestuale"/>
            <w:sz w:val="26"/>
            <w:szCs w:val="26"/>
          </w:rPr>
          <w:t>https://www.the-bunker.it/about/</w:t>
        </w:r>
      </w:hyperlink>
      <w:r w:rsidRPr="00D30AFF">
        <w:rPr>
          <w:sz w:val="26"/>
          <w:szCs w:val="26"/>
        </w:rPr>
        <w:t xml:space="preserve">. </w:t>
      </w:r>
    </w:p>
    <w:sectPr w:rsidR="00D30AFF" w:rsidRPr="00D30AF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51E4F"/>
    <w:rsid w:val="0031062F"/>
    <w:rsid w:val="003605E3"/>
    <w:rsid w:val="00375F4B"/>
    <w:rsid w:val="003811E4"/>
    <w:rsid w:val="00447464"/>
    <w:rsid w:val="00451E4F"/>
    <w:rsid w:val="00556D5F"/>
    <w:rsid w:val="00653982"/>
    <w:rsid w:val="00C71CAA"/>
    <w:rsid w:val="00D30AFF"/>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DFA97"/>
  <w15:chartTrackingRefBased/>
  <w15:docId w15:val="{3F96F4E4-9612-4D89-BE2A-221B0242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7464"/>
  </w:style>
  <w:style w:type="paragraph" w:styleId="Titolo1">
    <w:name w:val="heading 1"/>
    <w:basedOn w:val="Normale"/>
    <w:next w:val="Normale"/>
    <w:link w:val="Titolo1Carattere"/>
    <w:uiPriority w:val="9"/>
    <w:qFormat/>
    <w:rsid w:val="00451E4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51E4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51E4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51E4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51E4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451E4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51E4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51E4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51E4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51E4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51E4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51E4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51E4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451E4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451E4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51E4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51E4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51E4F"/>
    <w:rPr>
      <w:rFonts w:eastAsiaTheme="majorEastAsia" w:cstheme="majorBidi"/>
      <w:color w:val="272727" w:themeColor="text1" w:themeTint="D8"/>
    </w:rPr>
  </w:style>
  <w:style w:type="paragraph" w:styleId="Titolo">
    <w:name w:val="Title"/>
    <w:basedOn w:val="Normale"/>
    <w:next w:val="Normale"/>
    <w:link w:val="TitoloCarattere"/>
    <w:uiPriority w:val="10"/>
    <w:qFormat/>
    <w:rsid w:val="00451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51E4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51E4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51E4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51E4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51E4F"/>
    <w:rPr>
      <w:i/>
      <w:iCs/>
      <w:color w:val="404040" w:themeColor="text1" w:themeTint="BF"/>
    </w:rPr>
  </w:style>
  <w:style w:type="paragraph" w:styleId="Paragrafoelenco">
    <w:name w:val="List Paragraph"/>
    <w:basedOn w:val="Normale"/>
    <w:uiPriority w:val="34"/>
    <w:qFormat/>
    <w:rsid w:val="00451E4F"/>
    <w:pPr>
      <w:ind w:left="720"/>
      <w:contextualSpacing/>
    </w:pPr>
  </w:style>
  <w:style w:type="character" w:styleId="Enfasiintensa">
    <w:name w:val="Intense Emphasis"/>
    <w:basedOn w:val="Carpredefinitoparagrafo"/>
    <w:uiPriority w:val="21"/>
    <w:qFormat/>
    <w:rsid w:val="00451E4F"/>
    <w:rPr>
      <w:i/>
      <w:iCs/>
      <w:color w:val="365F91" w:themeColor="accent1" w:themeShade="BF"/>
    </w:rPr>
  </w:style>
  <w:style w:type="paragraph" w:styleId="Citazioneintensa">
    <w:name w:val="Intense Quote"/>
    <w:basedOn w:val="Normale"/>
    <w:next w:val="Normale"/>
    <w:link w:val="CitazioneintensaCarattere"/>
    <w:uiPriority w:val="30"/>
    <w:qFormat/>
    <w:rsid w:val="00451E4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51E4F"/>
    <w:rPr>
      <w:i/>
      <w:iCs/>
      <w:color w:val="365F91" w:themeColor="accent1" w:themeShade="BF"/>
    </w:rPr>
  </w:style>
  <w:style w:type="character" w:styleId="Riferimentointenso">
    <w:name w:val="Intense Reference"/>
    <w:basedOn w:val="Carpredefinitoparagrafo"/>
    <w:uiPriority w:val="32"/>
    <w:qFormat/>
    <w:rsid w:val="00451E4F"/>
    <w:rPr>
      <w:b/>
      <w:bCs/>
      <w:smallCaps/>
      <w:color w:val="365F91" w:themeColor="accent1" w:themeShade="BF"/>
      <w:spacing w:val="5"/>
    </w:rPr>
  </w:style>
  <w:style w:type="character" w:styleId="Collegamentoipertestuale">
    <w:name w:val="Hyperlink"/>
    <w:basedOn w:val="Carpredefinitoparagrafo"/>
    <w:uiPriority w:val="99"/>
    <w:unhideWhenUsed/>
    <w:rsid w:val="00447464"/>
    <w:rPr>
      <w:color w:val="0000FF" w:themeColor="hyperlink"/>
      <w:u w:val="single"/>
    </w:rPr>
  </w:style>
  <w:style w:type="character" w:styleId="Menzionenonrisolta">
    <w:name w:val="Unresolved Mention"/>
    <w:basedOn w:val="Carpredefinitoparagrafo"/>
    <w:uiPriority w:val="99"/>
    <w:semiHidden/>
    <w:unhideWhenUsed/>
    <w:rsid w:val="00447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he-bunker.it/abou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aedizioni.it/en/prodotto/the-bunker-human-and-tech-magazine-00-2/" TargetMode="External"/><Relationship Id="rId5" Type="http://schemas.openxmlformats.org/officeDocument/2006/relationships/hyperlink" Target="https://www.the-bunker.it/"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885</Words>
  <Characters>5047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2026-08-06T07:12:00Z</dcterms:created>
  <dcterms:modified xsi:type="dcterms:W3CDTF">2026-08-06T07:33:00Z</dcterms:modified>
</cp:coreProperties>
</file>