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2F83C" w14:textId="038A15E7" w:rsidR="00C64D87" w:rsidRPr="00A42A84" w:rsidRDefault="00C64D87" w:rsidP="00A85C85">
      <w:pPr>
        <w:spacing w:after="0" w:line="240" w:lineRule="auto"/>
        <w:jc w:val="both"/>
        <w:rPr>
          <w:rFonts w:cstheme="minorHAnsi"/>
          <w:bCs/>
          <w:i/>
          <w:iCs/>
          <w:sz w:val="16"/>
          <w:szCs w:val="16"/>
        </w:rPr>
      </w:pPr>
      <w:r>
        <w:rPr>
          <w:rFonts w:cstheme="minorHAnsi"/>
          <w:b/>
          <w:color w:val="C00000"/>
          <w:sz w:val="44"/>
          <w:szCs w:val="44"/>
        </w:rPr>
        <w:t>XX59</w:t>
      </w:r>
      <w:r>
        <w:rPr>
          <w:rFonts w:cstheme="minorHAnsi"/>
          <w:b/>
          <w:color w:val="C00000"/>
          <w:sz w:val="44"/>
          <w:szCs w:val="44"/>
        </w:rPr>
        <w:t>4</w:t>
      </w:r>
      <w:r>
        <w:rPr>
          <w:rFonts w:cstheme="minorHAnsi"/>
          <w:b/>
          <w:color w:val="C00000"/>
          <w:sz w:val="44"/>
          <w:szCs w:val="44"/>
        </w:rPr>
        <w:tab/>
      </w:r>
      <w:r w:rsidRPr="00A42A84">
        <w:rPr>
          <w:rFonts w:cstheme="minorHAnsi"/>
          <w:b/>
          <w:color w:val="C00000"/>
          <w:sz w:val="44"/>
          <w:szCs w:val="44"/>
        </w:rPr>
        <w:tab/>
      </w:r>
      <w:r w:rsidRPr="00A42A84">
        <w:rPr>
          <w:rFonts w:cstheme="minorHAnsi"/>
          <w:bCs/>
          <w:i/>
          <w:iCs/>
        </w:rPr>
        <w:tab/>
      </w:r>
      <w:r w:rsidRPr="00A42A84">
        <w:rPr>
          <w:rFonts w:cstheme="minorHAnsi"/>
          <w:bCs/>
          <w:i/>
          <w:iCs/>
          <w:sz w:val="16"/>
          <w:szCs w:val="16"/>
        </w:rPr>
        <w:tab/>
      </w:r>
      <w:r w:rsidRPr="00A42A84">
        <w:rPr>
          <w:rFonts w:cstheme="minorHAnsi"/>
          <w:bCs/>
          <w:i/>
          <w:iCs/>
          <w:sz w:val="16"/>
          <w:szCs w:val="16"/>
        </w:rPr>
        <w:tab/>
      </w:r>
      <w:r w:rsidRPr="00A42A84">
        <w:rPr>
          <w:rFonts w:cstheme="minorHAnsi"/>
          <w:bCs/>
          <w:i/>
          <w:iCs/>
          <w:sz w:val="16"/>
          <w:szCs w:val="16"/>
        </w:rPr>
        <w:tab/>
      </w:r>
      <w:r w:rsidRPr="00A42A84">
        <w:rPr>
          <w:rFonts w:cstheme="minorHAnsi"/>
          <w:bCs/>
          <w:i/>
          <w:iCs/>
          <w:sz w:val="16"/>
          <w:szCs w:val="16"/>
        </w:rPr>
        <w:tab/>
      </w:r>
      <w:r w:rsidRPr="00A42A84">
        <w:rPr>
          <w:rFonts w:cstheme="minorHAnsi"/>
          <w:bCs/>
          <w:i/>
          <w:iCs/>
          <w:sz w:val="16"/>
          <w:szCs w:val="16"/>
        </w:rPr>
        <w:tab/>
      </w:r>
      <w:r w:rsidRPr="00A42A84">
        <w:rPr>
          <w:rFonts w:cstheme="minorHAnsi"/>
          <w:bCs/>
          <w:i/>
          <w:iCs/>
          <w:sz w:val="16"/>
          <w:szCs w:val="16"/>
        </w:rPr>
        <w:tab/>
        <w:t xml:space="preserve">scheda creata il </w:t>
      </w:r>
      <w:r>
        <w:rPr>
          <w:rFonts w:cstheme="minorHAnsi"/>
          <w:bCs/>
          <w:i/>
          <w:iCs/>
          <w:sz w:val="16"/>
          <w:szCs w:val="16"/>
        </w:rPr>
        <w:t>1</w:t>
      </w:r>
      <w:r>
        <w:rPr>
          <w:rFonts w:cstheme="minorHAnsi"/>
          <w:bCs/>
          <w:i/>
          <w:iCs/>
          <w:sz w:val="16"/>
          <w:szCs w:val="16"/>
        </w:rPr>
        <w:t>2</w:t>
      </w:r>
      <w:r w:rsidRPr="00A42A84">
        <w:rPr>
          <w:rFonts w:cstheme="minorHAnsi"/>
          <w:bCs/>
          <w:i/>
          <w:iCs/>
          <w:sz w:val="16"/>
          <w:szCs w:val="16"/>
        </w:rPr>
        <w:t xml:space="preserve"> </w:t>
      </w:r>
      <w:r>
        <w:rPr>
          <w:rFonts w:cstheme="minorHAnsi"/>
          <w:bCs/>
          <w:i/>
          <w:iCs/>
          <w:sz w:val="16"/>
          <w:szCs w:val="16"/>
        </w:rPr>
        <w:t>agosto</w:t>
      </w:r>
      <w:r w:rsidRPr="00A42A84">
        <w:rPr>
          <w:rFonts w:cstheme="minorHAnsi"/>
          <w:bCs/>
          <w:i/>
          <w:iCs/>
          <w:sz w:val="16"/>
          <w:szCs w:val="16"/>
        </w:rPr>
        <w:t xml:space="preserve"> 202</w:t>
      </w:r>
      <w:r>
        <w:rPr>
          <w:rFonts w:cstheme="minorHAnsi"/>
          <w:bCs/>
          <w:i/>
          <w:iCs/>
          <w:sz w:val="16"/>
          <w:szCs w:val="16"/>
        </w:rPr>
        <w:t>6</w:t>
      </w:r>
    </w:p>
    <w:p w14:paraId="2C69F987" w14:textId="77777777" w:rsidR="00C64D87" w:rsidRPr="00A85C85" w:rsidRDefault="00C64D87" w:rsidP="00A85C85">
      <w:pPr>
        <w:spacing w:after="0" w:line="240" w:lineRule="auto"/>
        <w:jc w:val="both"/>
        <w:rPr>
          <w:rFonts w:cstheme="minorHAnsi"/>
          <w:b/>
          <w:color w:val="C00000"/>
          <w:sz w:val="44"/>
          <w:szCs w:val="44"/>
        </w:rPr>
      </w:pPr>
      <w:r w:rsidRPr="00A85C85">
        <w:rPr>
          <w:rFonts w:cstheme="minorHAnsi"/>
          <w:b/>
          <w:color w:val="C00000"/>
          <w:sz w:val="44"/>
          <w:szCs w:val="44"/>
        </w:rPr>
        <w:t>Descrizione storico-bibliografica</w:t>
      </w:r>
    </w:p>
    <w:p w14:paraId="1AC3B22A" w14:textId="608B9CD3" w:rsidR="0031062F" w:rsidRPr="00A85C85" w:rsidRDefault="00C64D87" w:rsidP="00A85C85">
      <w:pPr>
        <w:spacing w:after="0" w:line="240" w:lineRule="auto"/>
        <w:jc w:val="both"/>
        <w:rPr>
          <w:sz w:val="32"/>
          <w:szCs w:val="32"/>
        </w:rPr>
      </w:pPr>
      <w:r w:rsidRPr="00A85C85">
        <w:rPr>
          <w:sz w:val="32"/>
          <w:szCs w:val="32"/>
        </w:rPr>
        <w:t>L'</w:t>
      </w:r>
      <w:r w:rsidRPr="00A85C85">
        <w:rPr>
          <w:sz w:val="32"/>
          <w:szCs w:val="32"/>
        </w:rPr>
        <w:t>*</w:t>
      </w:r>
      <w:r w:rsidRPr="00A85C85">
        <w:rPr>
          <w:b/>
          <w:bCs/>
          <w:sz w:val="32"/>
          <w:szCs w:val="32"/>
        </w:rPr>
        <w:t xml:space="preserve">avanguardia dei </w:t>
      </w:r>
      <w:proofErr w:type="spellStart"/>
      <w:r w:rsidRPr="00A85C85">
        <w:rPr>
          <w:b/>
          <w:bCs/>
          <w:sz w:val="32"/>
          <w:szCs w:val="32"/>
        </w:rPr>
        <w:t>cristiani-sociali</w:t>
      </w:r>
      <w:proofErr w:type="spellEnd"/>
      <w:r w:rsidRPr="00A85C85">
        <w:rPr>
          <w:b/>
          <w:bCs/>
          <w:sz w:val="32"/>
          <w:szCs w:val="32"/>
        </w:rPr>
        <w:t xml:space="preserve"> di lingua italiana</w:t>
      </w:r>
      <w:r w:rsidRPr="00A85C85">
        <w:rPr>
          <w:sz w:val="32"/>
          <w:szCs w:val="32"/>
        </w:rPr>
        <w:t>. - A</w:t>
      </w:r>
      <w:r w:rsidRPr="00A85C85">
        <w:rPr>
          <w:sz w:val="32"/>
          <w:szCs w:val="32"/>
        </w:rPr>
        <w:t>nno</w:t>
      </w:r>
      <w:r w:rsidRPr="00A85C85">
        <w:rPr>
          <w:sz w:val="32"/>
          <w:szCs w:val="32"/>
        </w:rPr>
        <w:t xml:space="preserve"> 1, n. 1 (20 gen</w:t>
      </w:r>
      <w:r w:rsidRPr="00A85C85">
        <w:rPr>
          <w:sz w:val="32"/>
          <w:szCs w:val="32"/>
        </w:rPr>
        <w:t>naio</w:t>
      </w:r>
      <w:r w:rsidRPr="00A85C85">
        <w:rPr>
          <w:sz w:val="32"/>
          <w:szCs w:val="32"/>
        </w:rPr>
        <w:t xml:space="preserve"> </w:t>
      </w:r>
      <w:proofErr w:type="gramStart"/>
      <w:r w:rsidRPr="00A85C85">
        <w:rPr>
          <w:sz w:val="32"/>
          <w:szCs w:val="32"/>
        </w:rPr>
        <w:t>1908)-</w:t>
      </w:r>
      <w:proofErr w:type="gramEnd"/>
      <w:r w:rsidRPr="00A85C85">
        <w:rPr>
          <w:sz w:val="32"/>
          <w:szCs w:val="32"/>
        </w:rPr>
        <w:t>a</w:t>
      </w:r>
      <w:r w:rsidRPr="00A85C85">
        <w:rPr>
          <w:sz w:val="32"/>
          <w:szCs w:val="32"/>
        </w:rPr>
        <w:t>nno</w:t>
      </w:r>
      <w:r w:rsidRPr="00A85C85">
        <w:rPr>
          <w:sz w:val="32"/>
          <w:szCs w:val="32"/>
        </w:rPr>
        <w:t xml:space="preserve"> 3, n. 9 (dic</w:t>
      </w:r>
      <w:r w:rsidRPr="00A85C85">
        <w:rPr>
          <w:sz w:val="32"/>
          <w:szCs w:val="32"/>
        </w:rPr>
        <w:t>embre</w:t>
      </w:r>
      <w:r w:rsidRPr="00A85C85">
        <w:rPr>
          <w:sz w:val="32"/>
          <w:szCs w:val="32"/>
        </w:rPr>
        <w:t xml:space="preserve"> 1910). - </w:t>
      </w:r>
      <w:proofErr w:type="gramStart"/>
      <w:r w:rsidRPr="00A85C85">
        <w:rPr>
          <w:sz w:val="32"/>
          <w:szCs w:val="32"/>
        </w:rPr>
        <w:t>Napoli :</w:t>
      </w:r>
      <w:proofErr w:type="gramEnd"/>
      <w:r w:rsidRPr="00A85C85">
        <w:rPr>
          <w:sz w:val="32"/>
          <w:szCs w:val="32"/>
        </w:rPr>
        <w:t xml:space="preserve"> Tip. Vitale, 1908-1910. - 3 </w:t>
      </w:r>
      <w:proofErr w:type="gramStart"/>
      <w:r w:rsidRPr="00A85C85">
        <w:rPr>
          <w:sz w:val="32"/>
          <w:szCs w:val="32"/>
        </w:rPr>
        <w:t>v</w:t>
      </w:r>
      <w:r w:rsidRPr="00A85C85">
        <w:rPr>
          <w:sz w:val="32"/>
          <w:szCs w:val="32"/>
        </w:rPr>
        <w:t>olumi</w:t>
      </w:r>
      <w:r w:rsidRPr="00A85C85">
        <w:rPr>
          <w:sz w:val="32"/>
          <w:szCs w:val="32"/>
        </w:rPr>
        <w:t xml:space="preserve"> ;</w:t>
      </w:r>
      <w:proofErr w:type="gramEnd"/>
      <w:r w:rsidRPr="00A85C85">
        <w:rPr>
          <w:sz w:val="32"/>
          <w:szCs w:val="32"/>
        </w:rPr>
        <w:t xml:space="preserve"> 35 cm. </w:t>
      </w:r>
      <w:r w:rsidRPr="00A85C85">
        <w:rPr>
          <w:sz w:val="32"/>
          <w:szCs w:val="32"/>
        </w:rPr>
        <w:t>((</w:t>
      </w:r>
      <w:r w:rsidRPr="00A85C85">
        <w:rPr>
          <w:sz w:val="32"/>
          <w:szCs w:val="32"/>
        </w:rPr>
        <w:t>Bimestrale</w:t>
      </w:r>
      <w:r w:rsidRPr="00A85C85">
        <w:rPr>
          <w:sz w:val="32"/>
          <w:szCs w:val="32"/>
        </w:rPr>
        <w:t xml:space="preserve">. – Fondata e diretta da Giovanni Enrico Meille. - </w:t>
      </w:r>
      <w:r w:rsidRPr="00A85C85">
        <w:rPr>
          <w:sz w:val="32"/>
          <w:szCs w:val="32"/>
        </w:rPr>
        <w:t>LO10739573</w:t>
      </w:r>
    </w:p>
    <w:p w14:paraId="5B4AA021" w14:textId="6F2A673A" w:rsidR="00C64D87" w:rsidRPr="00A85C85" w:rsidRDefault="00C64D87" w:rsidP="00A85C85">
      <w:pPr>
        <w:spacing w:after="0" w:line="240" w:lineRule="auto"/>
        <w:jc w:val="both"/>
        <w:rPr>
          <w:sz w:val="32"/>
          <w:szCs w:val="32"/>
        </w:rPr>
      </w:pPr>
      <w:r w:rsidRPr="00A85C85">
        <w:rPr>
          <w:sz w:val="32"/>
          <w:szCs w:val="32"/>
        </w:rPr>
        <w:t xml:space="preserve">Autore: </w:t>
      </w:r>
      <w:proofErr w:type="spellStart"/>
      <w:r w:rsidRPr="00A85C85">
        <w:rPr>
          <w:sz w:val="32"/>
          <w:szCs w:val="32"/>
        </w:rPr>
        <w:t>Meille</w:t>
      </w:r>
      <w:proofErr w:type="spellEnd"/>
      <w:r w:rsidRPr="00A85C85">
        <w:rPr>
          <w:sz w:val="32"/>
          <w:szCs w:val="32"/>
        </w:rPr>
        <w:t xml:space="preserve">, </w:t>
      </w:r>
      <w:r w:rsidRPr="00A85C85">
        <w:rPr>
          <w:sz w:val="32"/>
          <w:szCs w:val="32"/>
        </w:rPr>
        <w:t>Giovanni Enrico</w:t>
      </w:r>
    </w:p>
    <w:p w14:paraId="68E565B3" w14:textId="4C89CDDE" w:rsidR="00C64D87" w:rsidRDefault="00C64D87" w:rsidP="00A85C85">
      <w:pPr>
        <w:spacing w:after="0" w:line="240" w:lineRule="auto"/>
        <w:jc w:val="both"/>
        <w:rPr>
          <w:sz w:val="32"/>
          <w:szCs w:val="32"/>
        </w:rPr>
      </w:pPr>
      <w:r w:rsidRPr="00A85C85">
        <w:rPr>
          <w:sz w:val="32"/>
          <w:szCs w:val="32"/>
        </w:rPr>
        <w:t>Soggetto: Cristianesimo e socialismo – Italia - 1908-1910</w:t>
      </w:r>
    </w:p>
    <w:p w14:paraId="6C90E297" w14:textId="77777777" w:rsidR="00A85C85" w:rsidRPr="00A85C85" w:rsidRDefault="00A85C85" w:rsidP="00A85C85">
      <w:pPr>
        <w:spacing w:after="0" w:line="240" w:lineRule="auto"/>
        <w:jc w:val="both"/>
        <w:rPr>
          <w:sz w:val="32"/>
          <w:szCs w:val="32"/>
        </w:rPr>
      </w:pPr>
    </w:p>
    <w:p w14:paraId="07E6C2B9" w14:textId="77777777" w:rsidR="00C64D87" w:rsidRPr="000B4FC2" w:rsidRDefault="00C64D87" w:rsidP="00A85C85">
      <w:pPr>
        <w:spacing w:after="0" w:line="240" w:lineRule="auto"/>
        <w:jc w:val="both"/>
        <w:rPr>
          <w:b/>
          <w:bCs/>
          <w:color w:val="C00000"/>
          <w:sz w:val="44"/>
          <w:szCs w:val="44"/>
        </w:rPr>
      </w:pPr>
      <w:r w:rsidRPr="000B4FC2">
        <w:rPr>
          <w:b/>
          <w:bCs/>
          <w:color w:val="C00000"/>
          <w:sz w:val="44"/>
          <w:szCs w:val="44"/>
        </w:rPr>
        <w:t>Informazioni storico-bibliografiche</w:t>
      </w:r>
    </w:p>
    <w:p w14:paraId="61940DEA" w14:textId="7EE7E65B" w:rsidR="00C64D87" w:rsidRDefault="00C64D87" w:rsidP="00A85C85">
      <w:pPr>
        <w:spacing w:after="0" w:line="240" w:lineRule="auto"/>
        <w:jc w:val="both"/>
        <w:rPr>
          <w:sz w:val="28"/>
          <w:szCs w:val="28"/>
        </w:rPr>
      </w:pPr>
      <w:r w:rsidRPr="00A85C85">
        <w:rPr>
          <w:sz w:val="28"/>
          <w:szCs w:val="28"/>
        </w:rPr>
        <w:t xml:space="preserve">In Italia, il socialismo divenne oggetto di riflessione della mi </w:t>
      </w:r>
      <w:proofErr w:type="spellStart"/>
      <w:r w:rsidRPr="00A85C85">
        <w:rPr>
          <w:sz w:val="28"/>
          <w:szCs w:val="28"/>
        </w:rPr>
        <w:t>noranza</w:t>
      </w:r>
      <w:proofErr w:type="spellEnd"/>
      <w:r w:rsidRPr="00A85C85">
        <w:rPr>
          <w:sz w:val="28"/>
          <w:szCs w:val="28"/>
        </w:rPr>
        <w:t xml:space="preserve"> protestante, per lo più valdese, a cominciare dagli anni Novanta dell’Ottocento: questi credenti non mancarono di manifestare riserve nei confronti del materialismo marxista, ma ritenevano che le critiche formulate dai socialisti al sistema economico capitalistico avessero delle ragioni. Il dibattito sulla questione sociale venne affrontato dal Comitato di evangelizzazione soprattutto dalla rivista “Il Rinnovamento”, pubblicata a Roma dal 1903 al 1907; successivamente la discussione proseguì sulle riviste “La Luce” e “</w:t>
      </w:r>
      <w:r w:rsidRPr="00A85C85">
        <w:rPr>
          <w:b/>
          <w:bCs/>
          <w:sz w:val="28"/>
          <w:szCs w:val="28"/>
        </w:rPr>
        <w:t>L’Avanguardia</w:t>
      </w:r>
      <w:r w:rsidRPr="00A85C85">
        <w:rPr>
          <w:sz w:val="28"/>
          <w:szCs w:val="28"/>
        </w:rPr>
        <w:t>”, quest’ultima mensile dei cristiani sociali di lingua italiana fondata e diretta da Giovanni Enrico Meille e che fu pubblicata dal 1908 al 1910. Questi intellettuali protestanti raramente si trovarono a condividere le tesi dei socialisti, preferendo la prospettiva di un cristianesimo sociale, ma ritennero sempre possibile un dialogo e un confronto con le proposte culturali e politiche della sinistra. Tra gli evangelici più aperti al dialogo va ricordato il pastore Enrico Maynier, autore di due volumetti, uno pubblicato nel 1894 Il socialismo e il cristianesimo di fronte alla questione sociale e uno del 1902 Problemi sociali contemporanei.</w:t>
      </w:r>
      <w:r w:rsidRPr="00A85C85">
        <w:rPr>
          <w:sz w:val="28"/>
          <w:szCs w:val="28"/>
        </w:rPr>
        <w:t xml:space="preserve"> </w:t>
      </w:r>
      <w:r w:rsidRPr="00A85C85">
        <w:rPr>
          <w:i/>
          <w:iCs/>
          <w:sz w:val="28"/>
          <w:szCs w:val="28"/>
        </w:rPr>
        <w:t xml:space="preserve">Daniela Saresella, </w:t>
      </w:r>
      <w:r w:rsidRPr="00A85C85">
        <w:rPr>
          <w:i/>
          <w:iCs/>
          <w:sz w:val="28"/>
          <w:szCs w:val="28"/>
        </w:rPr>
        <w:t>Fine Ottocento: omogeneità degli obiettivi e divergenze nella pratica</w:t>
      </w:r>
      <w:r w:rsidRPr="00A85C85">
        <w:rPr>
          <w:sz w:val="28"/>
          <w:szCs w:val="28"/>
        </w:rPr>
        <w:t xml:space="preserve">. In: </w:t>
      </w:r>
      <w:hyperlink r:id="rId5" w:history="1">
        <w:proofErr w:type="spellStart"/>
        <w:r w:rsidRPr="00A85C85">
          <w:rPr>
            <w:rStyle w:val="Collegamentoipertestuale"/>
            <w:sz w:val="28"/>
            <w:szCs w:val="28"/>
          </w:rPr>
          <w:t>mondoperaio</w:t>
        </w:r>
        <w:proofErr w:type="spellEnd"/>
        <w:r w:rsidRPr="00A85C85">
          <w:rPr>
            <w:rStyle w:val="Collegamentoipertestuale"/>
            <w:sz w:val="28"/>
            <w:szCs w:val="28"/>
          </w:rPr>
          <w:t xml:space="preserve"> 11-12/2024 / / / / cristianesimo e socialismo</w:t>
        </w:r>
      </w:hyperlink>
      <w:r w:rsidRPr="00A85C85">
        <w:rPr>
          <w:sz w:val="28"/>
          <w:szCs w:val="28"/>
        </w:rPr>
        <w:t xml:space="preserve"> alla prova della politica, p.8</w:t>
      </w:r>
    </w:p>
    <w:p w14:paraId="0057561F" w14:textId="77777777" w:rsidR="00A85C85" w:rsidRPr="00A85C85" w:rsidRDefault="00A85C85" w:rsidP="00A85C85">
      <w:pPr>
        <w:spacing w:after="0" w:line="240" w:lineRule="auto"/>
        <w:jc w:val="both"/>
        <w:rPr>
          <w:sz w:val="28"/>
          <w:szCs w:val="28"/>
        </w:rPr>
      </w:pPr>
    </w:p>
    <w:p w14:paraId="2DB68450" w14:textId="77777777" w:rsidR="00C64D87" w:rsidRDefault="00C64D87" w:rsidP="00A85C85">
      <w:pPr>
        <w:spacing w:after="0" w:line="240" w:lineRule="auto"/>
        <w:jc w:val="both"/>
        <w:rPr>
          <w:b/>
          <w:bCs/>
          <w:color w:val="C00000"/>
          <w:sz w:val="44"/>
          <w:szCs w:val="44"/>
        </w:rPr>
      </w:pPr>
      <w:r>
        <w:rPr>
          <w:b/>
          <w:bCs/>
          <w:color w:val="C00000"/>
          <w:sz w:val="44"/>
          <w:szCs w:val="44"/>
        </w:rPr>
        <w:t>Note e riferimenti bibliografici</w:t>
      </w:r>
    </w:p>
    <w:p w14:paraId="4DFEAC2E" w14:textId="77777777" w:rsidR="00C64D87" w:rsidRPr="00A85C85" w:rsidRDefault="00C64D87" w:rsidP="00A85C85">
      <w:pPr>
        <w:pStyle w:val="Paragrafoelenco"/>
        <w:numPr>
          <w:ilvl w:val="0"/>
          <w:numId w:val="1"/>
        </w:numPr>
        <w:spacing w:after="0" w:line="240" w:lineRule="auto"/>
        <w:jc w:val="both"/>
        <w:rPr>
          <w:sz w:val="28"/>
          <w:szCs w:val="28"/>
        </w:rPr>
      </w:pPr>
      <w:hyperlink r:id="rId6" w:history="1">
        <w:r w:rsidRPr="00A85C85">
          <w:rPr>
            <w:rStyle w:val="Collegamentoipertestuale"/>
            <w:sz w:val="28"/>
            <w:szCs w:val="28"/>
          </w:rPr>
          <w:t xml:space="preserve">Piero Chiminelli, IL GIORNALISMO EVANGELICO COME FONTE DI STORIOGRAFIA PROTESTANTE.  In: Bibliografia della storia della riforma religiosa in </w:t>
        </w:r>
        <w:proofErr w:type="gramStart"/>
        <w:r w:rsidRPr="00A85C85">
          <w:rPr>
            <w:rStyle w:val="Collegamentoipertestuale"/>
            <w:sz w:val="28"/>
            <w:szCs w:val="28"/>
          </w:rPr>
          <w:t>Italia :</w:t>
        </w:r>
        <w:proofErr w:type="gramEnd"/>
        <w:r w:rsidRPr="00A85C85">
          <w:rPr>
            <w:rStyle w:val="Collegamentoipertestuale"/>
            <w:sz w:val="28"/>
            <w:szCs w:val="28"/>
          </w:rPr>
          <w:t xml:space="preserve"> contributo alla storiografia religiosa italiana / Piero Chiminelli. - </w:t>
        </w:r>
        <w:proofErr w:type="gramStart"/>
        <w:r w:rsidRPr="00A85C85">
          <w:rPr>
            <w:rStyle w:val="Collegamentoipertestuale"/>
            <w:sz w:val="28"/>
            <w:szCs w:val="28"/>
          </w:rPr>
          <w:t>Roma :</w:t>
        </w:r>
        <w:proofErr w:type="gramEnd"/>
        <w:r w:rsidRPr="00A85C85">
          <w:rPr>
            <w:rStyle w:val="Collegamentoipertestuale"/>
            <w:sz w:val="28"/>
            <w:szCs w:val="28"/>
          </w:rPr>
          <w:t xml:space="preserve"> </w:t>
        </w:r>
        <w:proofErr w:type="spellStart"/>
        <w:r w:rsidRPr="00A85C85">
          <w:rPr>
            <w:rStyle w:val="Collegamentoipertestuale"/>
            <w:sz w:val="28"/>
            <w:szCs w:val="28"/>
          </w:rPr>
          <w:t>Bilychnis</w:t>
        </w:r>
        <w:proofErr w:type="spellEnd"/>
        <w:r w:rsidRPr="00A85C85">
          <w:rPr>
            <w:rStyle w:val="Collegamentoipertestuale"/>
            <w:sz w:val="28"/>
            <w:szCs w:val="28"/>
          </w:rPr>
          <w:t xml:space="preserve">, 1921. - 301, VIII </w:t>
        </w:r>
        <w:proofErr w:type="gramStart"/>
        <w:r w:rsidRPr="00A85C85">
          <w:rPr>
            <w:rStyle w:val="Collegamentoipertestuale"/>
            <w:sz w:val="28"/>
            <w:szCs w:val="28"/>
          </w:rPr>
          <w:t>p. ;</w:t>
        </w:r>
        <w:proofErr w:type="gramEnd"/>
        <w:r w:rsidRPr="00A85C85">
          <w:rPr>
            <w:rStyle w:val="Collegamentoipertestuale"/>
            <w:sz w:val="28"/>
            <w:szCs w:val="28"/>
          </w:rPr>
          <w:t xml:space="preserve"> 20 cm. - (Biblioteca di studi </w:t>
        </w:r>
        <w:proofErr w:type="gramStart"/>
        <w:r w:rsidRPr="00A85C85">
          <w:rPr>
            <w:rStyle w:val="Collegamentoipertestuale"/>
            <w:sz w:val="28"/>
            <w:szCs w:val="28"/>
          </w:rPr>
          <w:t>religiosi ;</w:t>
        </w:r>
        <w:proofErr w:type="gramEnd"/>
        <w:r w:rsidRPr="00A85C85">
          <w:rPr>
            <w:rStyle w:val="Collegamentoipertestuale"/>
            <w:sz w:val="28"/>
            <w:szCs w:val="28"/>
          </w:rPr>
          <w:t xml:space="preserve"> 10), p.270-283</w:t>
        </w:r>
      </w:hyperlink>
    </w:p>
    <w:p w14:paraId="779B9812" w14:textId="77777777" w:rsidR="00C64D87" w:rsidRDefault="00C64D87" w:rsidP="00A85C85">
      <w:pPr>
        <w:spacing w:after="0" w:line="240" w:lineRule="auto"/>
        <w:jc w:val="both"/>
      </w:pPr>
    </w:p>
    <w:sectPr w:rsidR="00C64D87" w:rsidSect="003811E4">
      <w:type w:val="continuous"/>
      <w:pgSz w:w="11906" w:h="16838" w:code="9"/>
      <w:pgMar w:top="1418" w:right="1418"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402EAC"/>
    <w:multiLevelType w:val="hybridMultilevel"/>
    <w:tmpl w:val="5BD0B75E"/>
    <w:lvl w:ilvl="0" w:tplc="2FC2A1FA">
      <w:numFmt w:val="bullet"/>
      <w:lvlText w:val=""/>
      <w:lvlJc w:val="left"/>
      <w:pPr>
        <w:ind w:left="720" w:hanging="360"/>
      </w:pPr>
      <w:rPr>
        <w:rFonts w:ascii="Symbol" w:eastAsiaTheme="minorHAnsi" w:hAnsi="Symbol"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7574037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283"/>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950F79"/>
    <w:rsid w:val="0031062F"/>
    <w:rsid w:val="003605E3"/>
    <w:rsid w:val="00375F4B"/>
    <w:rsid w:val="003811E4"/>
    <w:rsid w:val="00653982"/>
    <w:rsid w:val="00950F79"/>
    <w:rsid w:val="009A6588"/>
    <w:rsid w:val="00A85C85"/>
    <w:rsid w:val="00C64D87"/>
    <w:rsid w:val="00C71CAA"/>
    <w:rsid w:val="00D544E6"/>
    <w:rsid w:val="00E84EF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D03DD"/>
  <w15:chartTrackingRefBased/>
  <w15:docId w15:val="{BEFB082C-5B8F-44C5-8539-3E244EE73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64D87"/>
  </w:style>
  <w:style w:type="paragraph" w:styleId="Titolo1">
    <w:name w:val="heading 1"/>
    <w:basedOn w:val="Normale"/>
    <w:next w:val="Normale"/>
    <w:link w:val="Titolo1Carattere"/>
    <w:uiPriority w:val="9"/>
    <w:qFormat/>
    <w:rsid w:val="00950F79"/>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olo2">
    <w:name w:val="heading 2"/>
    <w:basedOn w:val="Normale"/>
    <w:next w:val="Normale"/>
    <w:link w:val="Titolo2Carattere"/>
    <w:uiPriority w:val="9"/>
    <w:semiHidden/>
    <w:unhideWhenUsed/>
    <w:qFormat/>
    <w:rsid w:val="00950F79"/>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950F79"/>
    <w:pPr>
      <w:keepNext/>
      <w:keepLines/>
      <w:spacing w:before="160" w:after="80"/>
      <w:outlineLvl w:val="2"/>
    </w:pPr>
    <w:rPr>
      <w:rFonts w:eastAsiaTheme="majorEastAsia" w:cstheme="majorBidi"/>
      <w:color w:val="365F91" w:themeColor="accent1" w:themeShade="BF"/>
      <w:sz w:val="28"/>
      <w:szCs w:val="28"/>
    </w:rPr>
  </w:style>
  <w:style w:type="paragraph" w:styleId="Titolo4">
    <w:name w:val="heading 4"/>
    <w:basedOn w:val="Normale"/>
    <w:next w:val="Normale"/>
    <w:link w:val="Titolo4Carattere"/>
    <w:uiPriority w:val="9"/>
    <w:semiHidden/>
    <w:unhideWhenUsed/>
    <w:qFormat/>
    <w:rsid w:val="00950F79"/>
    <w:pPr>
      <w:keepNext/>
      <w:keepLines/>
      <w:spacing w:before="80" w:after="40"/>
      <w:outlineLvl w:val="3"/>
    </w:pPr>
    <w:rPr>
      <w:rFonts w:eastAsiaTheme="majorEastAsia"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950F79"/>
    <w:pPr>
      <w:keepNext/>
      <w:keepLines/>
      <w:spacing w:before="80" w:after="40"/>
      <w:outlineLvl w:val="4"/>
    </w:pPr>
    <w:rPr>
      <w:rFonts w:eastAsiaTheme="majorEastAsia" w:cstheme="majorBidi"/>
      <w:color w:val="365F91" w:themeColor="accent1" w:themeShade="BF"/>
    </w:rPr>
  </w:style>
  <w:style w:type="paragraph" w:styleId="Titolo6">
    <w:name w:val="heading 6"/>
    <w:basedOn w:val="Normale"/>
    <w:next w:val="Normale"/>
    <w:link w:val="Titolo6Carattere"/>
    <w:uiPriority w:val="9"/>
    <w:semiHidden/>
    <w:unhideWhenUsed/>
    <w:qFormat/>
    <w:rsid w:val="00950F79"/>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950F79"/>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950F79"/>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950F79"/>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950F79"/>
    <w:rPr>
      <w:rFonts w:asciiTheme="majorHAnsi" w:eastAsiaTheme="majorEastAsia" w:hAnsiTheme="majorHAnsi" w:cstheme="majorBidi"/>
      <w:color w:val="365F91" w:themeColor="accent1" w:themeShade="BF"/>
      <w:sz w:val="40"/>
      <w:szCs w:val="40"/>
    </w:rPr>
  </w:style>
  <w:style w:type="character" w:customStyle="1" w:styleId="Titolo2Carattere">
    <w:name w:val="Titolo 2 Carattere"/>
    <w:basedOn w:val="Carpredefinitoparagrafo"/>
    <w:link w:val="Titolo2"/>
    <w:uiPriority w:val="9"/>
    <w:semiHidden/>
    <w:rsid w:val="00950F79"/>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semiHidden/>
    <w:rsid w:val="00950F79"/>
    <w:rPr>
      <w:rFonts w:eastAsiaTheme="majorEastAsia" w:cstheme="majorBidi"/>
      <w:color w:val="365F91" w:themeColor="accent1" w:themeShade="BF"/>
      <w:sz w:val="28"/>
      <w:szCs w:val="28"/>
    </w:rPr>
  </w:style>
  <w:style w:type="character" w:customStyle="1" w:styleId="Titolo4Carattere">
    <w:name w:val="Titolo 4 Carattere"/>
    <w:basedOn w:val="Carpredefinitoparagrafo"/>
    <w:link w:val="Titolo4"/>
    <w:uiPriority w:val="9"/>
    <w:semiHidden/>
    <w:rsid w:val="00950F79"/>
    <w:rPr>
      <w:rFonts w:eastAsiaTheme="majorEastAsia" w:cstheme="majorBidi"/>
      <w:i/>
      <w:iCs/>
      <w:color w:val="365F91" w:themeColor="accent1" w:themeShade="BF"/>
    </w:rPr>
  </w:style>
  <w:style w:type="character" w:customStyle="1" w:styleId="Titolo5Carattere">
    <w:name w:val="Titolo 5 Carattere"/>
    <w:basedOn w:val="Carpredefinitoparagrafo"/>
    <w:link w:val="Titolo5"/>
    <w:uiPriority w:val="9"/>
    <w:semiHidden/>
    <w:rsid w:val="00950F79"/>
    <w:rPr>
      <w:rFonts w:eastAsiaTheme="majorEastAsia" w:cstheme="majorBidi"/>
      <w:color w:val="365F91" w:themeColor="accent1" w:themeShade="BF"/>
    </w:rPr>
  </w:style>
  <w:style w:type="character" w:customStyle="1" w:styleId="Titolo6Carattere">
    <w:name w:val="Titolo 6 Carattere"/>
    <w:basedOn w:val="Carpredefinitoparagrafo"/>
    <w:link w:val="Titolo6"/>
    <w:uiPriority w:val="9"/>
    <w:semiHidden/>
    <w:rsid w:val="00950F79"/>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950F79"/>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950F79"/>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950F79"/>
    <w:rPr>
      <w:rFonts w:eastAsiaTheme="majorEastAsia" w:cstheme="majorBidi"/>
      <w:color w:val="272727" w:themeColor="text1" w:themeTint="D8"/>
    </w:rPr>
  </w:style>
  <w:style w:type="paragraph" w:styleId="Titolo">
    <w:name w:val="Title"/>
    <w:basedOn w:val="Normale"/>
    <w:next w:val="Normale"/>
    <w:link w:val="TitoloCarattere"/>
    <w:uiPriority w:val="10"/>
    <w:qFormat/>
    <w:rsid w:val="00950F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950F79"/>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950F79"/>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950F79"/>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950F79"/>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950F79"/>
    <w:rPr>
      <w:i/>
      <w:iCs/>
      <w:color w:val="404040" w:themeColor="text1" w:themeTint="BF"/>
    </w:rPr>
  </w:style>
  <w:style w:type="paragraph" w:styleId="Paragrafoelenco">
    <w:name w:val="List Paragraph"/>
    <w:basedOn w:val="Normale"/>
    <w:uiPriority w:val="34"/>
    <w:qFormat/>
    <w:rsid w:val="00950F79"/>
    <w:pPr>
      <w:ind w:left="720"/>
      <w:contextualSpacing/>
    </w:pPr>
  </w:style>
  <w:style w:type="character" w:styleId="Enfasiintensa">
    <w:name w:val="Intense Emphasis"/>
    <w:basedOn w:val="Carpredefinitoparagrafo"/>
    <w:uiPriority w:val="21"/>
    <w:qFormat/>
    <w:rsid w:val="00950F79"/>
    <w:rPr>
      <w:i/>
      <w:iCs/>
      <w:color w:val="365F91" w:themeColor="accent1" w:themeShade="BF"/>
    </w:rPr>
  </w:style>
  <w:style w:type="paragraph" w:styleId="Citazioneintensa">
    <w:name w:val="Intense Quote"/>
    <w:basedOn w:val="Normale"/>
    <w:next w:val="Normale"/>
    <w:link w:val="CitazioneintensaCarattere"/>
    <w:uiPriority w:val="30"/>
    <w:qFormat/>
    <w:rsid w:val="00950F79"/>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950F79"/>
    <w:rPr>
      <w:i/>
      <w:iCs/>
      <w:color w:val="365F91" w:themeColor="accent1" w:themeShade="BF"/>
    </w:rPr>
  </w:style>
  <w:style w:type="character" w:styleId="Riferimentointenso">
    <w:name w:val="Intense Reference"/>
    <w:basedOn w:val="Carpredefinitoparagrafo"/>
    <w:uiPriority w:val="32"/>
    <w:qFormat/>
    <w:rsid w:val="00950F79"/>
    <w:rPr>
      <w:b/>
      <w:bCs/>
      <w:smallCaps/>
      <w:color w:val="365F91" w:themeColor="accent1" w:themeShade="BF"/>
      <w:spacing w:val="5"/>
    </w:rPr>
  </w:style>
  <w:style w:type="character" w:styleId="Collegamentoipertestuale">
    <w:name w:val="Hyperlink"/>
    <w:basedOn w:val="Carpredefinitoparagrafo"/>
    <w:uiPriority w:val="99"/>
    <w:unhideWhenUsed/>
    <w:rsid w:val="00C64D87"/>
    <w:rPr>
      <w:color w:val="0000FF" w:themeColor="hyperlink"/>
      <w:u w:val="single"/>
    </w:rPr>
  </w:style>
  <w:style w:type="character" w:styleId="Menzionenonrisolta">
    <w:name w:val="Unresolved Mention"/>
    <w:basedOn w:val="Carpredefinitoparagrafo"/>
    <w:uiPriority w:val="99"/>
    <w:semiHidden/>
    <w:unhideWhenUsed/>
    <w:rsid w:val="00C64D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ogle.com/url?sa=i&amp;source=web&amp;rct=j&amp;url=https://www.studivaldesi.org/filemanager/pdf/chiminelli_-_bibliografia_della_storia_della_riforma_religiosa_in_italia.pdf&amp;ved=2ahUKEwjltK2_4o6WAxUj9gIHHTwjIQkQ0YISegoIAggACAAIBhAB&amp;opi=89978449&amp;cd&amp;psig=AOvVaw00p_VBhlfCQSgZ1M76Rb7V&amp;ust=1786200759384000" TargetMode="External"/><Relationship Id="rId5" Type="http://schemas.openxmlformats.org/officeDocument/2006/relationships/hyperlink" Target="https://www.google.com/url?sa=i&amp;source=web&amp;rct=j&amp;url=https://www.fondazionesocialismo.it/wp-content/uploads/2025/02/Cristianesimo-e-Socialismo_Dossier-Mondoperaio-11-12.pdf&amp;ved=2ahUKEwjrjKX3uZqWAxWa2QIHHdgcCIkQ0YISegoIAggACAAIBxAB&amp;opi=89978449&amp;cd&amp;psig=AOvVaw3rz8u2PAutjOzpA10qxlOE&amp;ust=1786602187695000"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431</Words>
  <Characters>2457</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2883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Giulio e Rosa Palanga</dc:creator>
  <cp:keywords/>
  <dc:description/>
  <cp:lastModifiedBy>Giulio e Rosa Palanga</cp:lastModifiedBy>
  <cp:revision>3</cp:revision>
  <dcterms:created xsi:type="dcterms:W3CDTF">2026-08-12T06:21:00Z</dcterms:created>
  <dcterms:modified xsi:type="dcterms:W3CDTF">2026-08-12T06:44:00Z</dcterms:modified>
</cp:coreProperties>
</file>