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02E88" w14:textId="5BA60D34" w:rsidR="00117D66" w:rsidRDefault="00117D66" w:rsidP="00117D66">
      <w:pPr>
        <w:spacing w:after="0" w:line="240" w:lineRule="auto"/>
        <w:jc w:val="both"/>
        <w:rPr>
          <w:rStyle w:val="Enfasigrassetto"/>
          <w:rFonts w:cstheme="minorHAnsi"/>
          <w:b w:val="0"/>
        </w:rPr>
      </w:pPr>
      <w:r>
        <w:rPr>
          <w:rStyle w:val="Enfasigrassetto"/>
          <w:rFonts w:cstheme="minorHAnsi"/>
          <w:color w:val="C00000"/>
          <w:sz w:val="44"/>
          <w:szCs w:val="44"/>
        </w:rPr>
        <w:t>XY</w:t>
      </w:r>
      <w:r>
        <w:rPr>
          <w:rStyle w:val="Enfasigrassetto"/>
          <w:rFonts w:cstheme="minorHAnsi"/>
          <w:color w:val="C00000"/>
          <w:sz w:val="44"/>
          <w:szCs w:val="44"/>
        </w:rPr>
        <w:t>1000</w:t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 w:rsidRPr="00682FE7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Scheda creata </w:t>
      </w:r>
      <w:proofErr w:type="gramStart"/>
      <w:r w:rsidRPr="00682FE7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il  </w:t>
      </w:r>
      <w:r>
        <w:rPr>
          <w:rStyle w:val="Enfasigrassetto"/>
          <w:rFonts w:cstheme="minorHAnsi"/>
          <w:b w:val="0"/>
          <w:bCs w:val="0"/>
          <w:i/>
          <w:sz w:val="16"/>
          <w:szCs w:val="16"/>
        </w:rPr>
        <w:t>15</w:t>
      </w:r>
      <w:proofErr w:type="gramEnd"/>
      <w:r w:rsidRPr="00682FE7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 gennaio 2026</w:t>
      </w:r>
    </w:p>
    <w:p w14:paraId="69576997" w14:textId="42672432" w:rsidR="00117D66" w:rsidRDefault="00117D66" w:rsidP="00117D66">
      <w:pPr>
        <w:spacing w:after="0" w:line="240" w:lineRule="auto"/>
        <w:jc w:val="both"/>
        <w:rPr>
          <w:rStyle w:val="Enfasigrassetto"/>
          <w:rFonts w:cstheme="minorHAnsi"/>
          <w:color w:val="C00000"/>
          <w:sz w:val="44"/>
          <w:szCs w:val="44"/>
        </w:rPr>
      </w:pPr>
      <w:r>
        <w:rPr>
          <w:rStyle w:val="Enfasigrassetto"/>
          <w:rFonts w:cstheme="minorHAnsi"/>
          <w:noProof/>
          <w:color w:val="C00000"/>
          <w:sz w:val="44"/>
          <w:szCs w:val="44"/>
        </w:rPr>
        <w:drawing>
          <wp:inline distT="0" distB="0" distL="0" distR="0" wp14:anchorId="6465D18B" wp14:editId="39E452EE">
            <wp:extent cx="2797200" cy="3960000"/>
            <wp:effectExtent l="0" t="0" r="3175" b="2540"/>
            <wp:docPr id="182993877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FD468" wp14:editId="1EE742D8">
            <wp:extent cx="2800800" cy="3960000"/>
            <wp:effectExtent l="0" t="0" r="0" b="2540"/>
            <wp:docPr id="1023140525" name="Immagine 2" descr="Copertina del primo numero di Te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ertina del primo numero di Teik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A068B" w14:textId="28FC1251" w:rsidR="00117D66" w:rsidRPr="00CA5B0A" w:rsidRDefault="00117D66" w:rsidP="00117D66">
      <w:pPr>
        <w:spacing w:after="0" w:line="240" w:lineRule="auto"/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CA5B0A">
        <w:rPr>
          <w:rStyle w:val="Enfasigrassetto"/>
          <w:rFonts w:cstheme="minorHAnsi"/>
          <w:color w:val="C00000"/>
          <w:sz w:val="44"/>
          <w:szCs w:val="44"/>
        </w:rPr>
        <w:t>Descrizione bibliografica</w:t>
      </w:r>
    </w:p>
    <w:p w14:paraId="448D28DD" w14:textId="2EC94E83" w:rsidR="0031062F" w:rsidRPr="00117D66" w:rsidRDefault="00117D66" w:rsidP="00117D66">
      <w:pPr>
        <w:spacing w:after="0"/>
        <w:jc w:val="both"/>
        <w:rPr>
          <w:sz w:val="32"/>
          <w:szCs w:val="32"/>
        </w:rPr>
      </w:pPr>
      <w:r w:rsidRPr="00117D66">
        <w:rPr>
          <w:sz w:val="32"/>
          <w:szCs w:val="32"/>
        </w:rPr>
        <w:t>*</w:t>
      </w:r>
      <w:proofErr w:type="gramStart"/>
      <w:r w:rsidRPr="00117D66">
        <w:rPr>
          <w:b/>
          <w:bCs/>
          <w:sz w:val="32"/>
          <w:szCs w:val="32"/>
        </w:rPr>
        <w:t>Teiko</w:t>
      </w:r>
      <w:r w:rsidRPr="00117D66">
        <w:rPr>
          <w:sz w:val="32"/>
          <w:szCs w:val="32"/>
        </w:rPr>
        <w:t xml:space="preserve"> :</w:t>
      </w:r>
      <w:proofErr w:type="gramEnd"/>
      <w:r w:rsidRPr="00117D66">
        <w:rPr>
          <w:sz w:val="32"/>
          <w:szCs w:val="32"/>
        </w:rPr>
        <w:t xml:space="preserve"> soggetti, movimenti, conflitti. - N. 0 (gen.-giu. </w:t>
      </w:r>
      <w:proofErr w:type="gramStart"/>
      <w:r w:rsidRPr="00117D66">
        <w:rPr>
          <w:sz w:val="32"/>
          <w:szCs w:val="32"/>
        </w:rPr>
        <w:t>2025)-</w:t>
      </w:r>
      <w:proofErr w:type="gramEnd"/>
      <w:r w:rsidRPr="00117D66">
        <w:rPr>
          <w:sz w:val="32"/>
          <w:szCs w:val="32"/>
        </w:rPr>
        <w:t xml:space="preserve">  </w:t>
      </w:r>
      <w:proofErr w:type="gramStart"/>
      <w:r w:rsidRPr="00117D66">
        <w:rPr>
          <w:sz w:val="32"/>
          <w:szCs w:val="32"/>
        </w:rPr>
        <w:t xml:space="preserve">  </w:t>
      </w:r>
      <w:r w:rsidRPr="00117D66">
        <w:rPr>
          <w:sz w:val="32"/>
          <w:szCs w:val="32"/>
        </w:rPr>
        <w:t>.</w:t>
      </w:r>
      <w:proofErr w:type="gramEnd"/>
      <w:r w:rsidRPr="00117D66">
        <w:rPr>
          <w:sz w:val="32"/>
          <w:szCs w:val="32"/>
        </w:rPr>
        <w:t xml:space="preserve"> - [S.l.</w:t>
      </w:r>
      <w:proofErr w:type="gramStart"/>
      <w:r w:rsidRPr="00117D66">
        <w:rPr>
          <w:sz w:val="32"/>
          <w:szCs w:val="32"/>
        </w:rPr>
        <w:t>] :</w:t>
      </w:r>
      <w:proofErr w:type="gramEnd"/>
      <w:r w:rsidRPr="00117D66">
        <w:rPr>
          <w:sz w:val="32"/>
          <w:szCs w:val="32"/>
        </w:rPr>
        <w:t xml:space="preserve"> [</w:t>
      </w:r>
      <w:proofErr w:type="spellStart"/>
      <w:r w:rsidRPr="00117D66">
        <w:rPr>
          <w:sz w:val="32"/>
          <w:szCs w:val="32"/>
        </w:rPr>
        <w:t>s.n</w:t>
      </w:r>
      <w:proofErr w:type="spellEnd"/>
      <w:r w:rsidRPr="00117D66">
        <w:rPr>
          <w:sz w:val="32"/>
          <w:szCs w:val="32"/>
        </w:rPr>
        <w:t>], 2025-</w:t>
      </w:r>
      <w:r w:rsidRPr="00117D66">
        <w:rPr>
          <w:sz w:val="32"/>
          <w:szCs w:val="32"/>
        </w:rPr>
        <w:t xml:space="preserve">  </w:t>
      </w:r>
      <w:proofErr w:type="gramStart"/>
      <w:r w:rsidRPr="00117D66">
        <w:rPr>
          <w:sz w:val="32"/>
          <w:szCs w:val="32"/>
        </w:rPr>
        <w:t xml:space="preserve">  </w:t>
      </w:r>
      <w:r w:rsidRPr="00117D66">
        <w:rPr>
          <w:sz w:val="32"/>
          <w:szCs w:val="32"/>
        </w:rPr>
        <w:t>.</w:t>
      </w:r>
      <w:proofErr w:type="gramEnd"/>
      <w:r w:rsidRPr="00117D66">
        <w:rPr>
          <w:sz w:val="32"/>
          <w:szCs w:val="32"/>
        </w:rPr>
        <w:t xml:space="preserve"> - </w:t>
      </w:r>
      <w:proofErr w:type="gramStart"/>
      <w:r w:rsidRPr="00117D66">
        <w:rPr>
          <w:sz w:val="32"/>
          <w:szCs w:val="32"/>
        </w:rPr>
        <w:t>volumi ;</w:t>
      </w:r>
      <w:proofErr w:type="gramEnd"/>
      <w:r w:rsidRPr="00117D66">
        <w:rPr>
          <w:sz w:val="32"/>
          <w:szCs w:val="32"/>
        </w:rPr>
        <w:t xml:space="preserve"> 21 cm. </w:t>
      </w:r>
      <w:r w:rsidRPr="00117D66">
        <w:rPr>
          <w:sz w:val="32"/>
          <w:szCs w:val="32"/>
        </w:rPr>
        <w:t>((</w:t>
      </w:r>
      <w:r w:rsidRPr="00117D66">
        <w:rPr>
          <w:sz w:val="32"/>
          <w:szCs w:val="32"/>
        </w:rPr>
        <w:t>Semestrale.</w:t>
      </w:r>
      <w:r w:rsidRPr="00117D66">
        <w:rPr>
          <w:sz w:val="32"/>
          <w:szCs w:val="32"/>
        </w:rPr>
        <w:t xml:space="preserve"> – Disponibile anche online. - </w:t>
      </w:r>
      <w:r w:rsidRPr="00117D66">
        <w:rPr>
          <w:sz w:val="32"/>
          <w:szCs w:val="32"/>
        </w:rPr>
        <w:t>UBO4925084</w:t>
      </w:r>
    </w:p>
    <w:p w14:paraId="181979E7" w14:textId="5189AAB4" w:rsidR="00117D66" w:rsidRPr="00117D66" w:rsidRDefault="00117D66" w:rsidP="00117D66">
      <w:pPr>
        <w:spacing w:after="0"/>
        <w:jc w:val="both"/>
        <w:rPr>
          <w:sz w:val="32"/>
          <w:szCs w:val="32"/>
        </w:rPr>
      </w:pPr>
      <w:r w:rsidRPr="00117D66">
        <w:rPr>
          <w:sz w:val="32"/>
          <w:szCs w:val="32"/>
        </w:rPr>
        <w:t xml:space="preserve">Soggetto: </w:t>
      </w:r>
      <w:r w:rsidRPr="00117D66">
        <w:rPr>
          <w:sz w:val="32"/>
          <w:szCs w:val="32"/>
        </w:rPr>
        <w:t>Conflitto sociale - Periodici</w:t>
      </w:r>
    </w:p>
    <w:p w14:paraId="5451C052" w14:textId="65EF67AB" w:rsidR="00117D66" w:rsidRPr="00117D66" w:rsidRDefault="00117D66" w:rsidP="00117D66">
      <w:pPr>
        <w:spacing w:after="0"/>
        <w:jc w:val="both"/>
        <w:rPr>
          <w:sz w:val="32"/>
          <w:szCs w:val="32"/>
        </w:rPr>
      </w:pPr>
      <w:r w:rsidRPr="00117D66">
        <w:rPr>
          <w:b/>
          <w:bCs/>
          <w:color w:val="C00000"/>
          <w:sz w:val="32"/>
          <w:szCs w:val="32"/>
        </w:rPr>
        <w:t xml:space="preserve">Copia digitale: </w:t>
      </w:r>
      <w:hyperlink r:id="rId6" w:history="1">
        <w:r w:rsidRPr="00117D66">
          <w:rPr>
            <w:rStyle w:val="Collegamentoipertestuale"/>
            <w:sz w:val="32"/>
            <w:szCs w:val="32"/>
          </w:rPr>
          <w:t>2025-</w:t>
        </w:r>
      </w:hyperlink>
    </w:p>
    <w:p w14:paraId="04DFBA38" w14:textId="77777777" w:rsidR="00117D66" w:rsidRPr="00117D66" w:rsidRDefault="00117D66" w:rsidP="00117D66">
      <w:pPr>
        <w:spacing w:after="0"/>
        <w:jc w:val="both"/>
      </w:pPr>
    </w:p>
    <w:p w14:paraId="50C9C56A" w14:textId="77777777" w:rsidR="00117D66" w:rsidRDefault="00117D66" w:rsidP="00117D6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A5B0A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4F10C105" w14:textId="33D2B37B" w:rsidR="00117D66" w:rsidRPr="00117D66" w:rsidRDefault="00117D66" w:rsidP="00117D66">
      <w:pPr>
        <w:spacing w:after="0"/>
        <w:jc w:val="both"/>
        <w:rPr>
          <w:sz w:val="28"/>
          <w:szCs w:val="28"/>
        </w:rPr>
      </w:pPr>
      <w:r w:rsidRPr="00117D66">
        <w:rPr>
          <w:sz w:val="28"/>
          <w:szCs w:val="28"/>
        </w:rPr>
        <w:t xml:space="preserve">Una bussola per orientarsi nel caos sistemico del presente: questa è l’ambizione di </w:t>
      </w:r>
      <w:hyperlink r:id="rId7" w:tgtFrame="_blank" w:history="1">
        <w:r w:rsidRPr="00117D66">
          <w:rPr>
            <w:rStyle w:val="Collegamentoipertestuale"/>
            <w:i/>
            <w:iCs/>
            <w:sz w:val="28"/>
            <w:szCs w:val="28"/>
          </w:rPr>
          <w:t>Teiko</w:t>
        </w:r>
      </w:hyperlink>
      <w:r w:rsidRPr="00117D66">
        <w:rPr>
          <w:sz w:val="28"/>
          <w:szCs w:val="28"/>
        </w:rPr>
        <w:t>, che fin dal nome (un sostantivo giapponese traducibile con resistenza, uguale sia al femminile che al maschile) dichiara la propria intenzione di pensare nuove militanze. Connettere voci e prospettive, dall’Italia ma guardando fin dall’inizio al mondo; costruire una cartografia del dominio e delle lotte e interpretarla politicamente; rilanciare lo sguardo dell’operaismo rivoluzionario coniugandolo e contaminandolo con altre tradizioni: sono queste alcune delle linee di ricerca che Teiko, con cadenza semestrale, cercherà di seguire.</w:t>
      </w:r>
      <w:r w:rsidRPr="00117D66">
        <w:rPr>
          <w:sz w:val="28"/>
          <w:szCs w:val="28"/>
        </w:rPr>
        <w:t xml:space="preserve"> </w:t>
      </w:r>
      <w:hyperlink r:id="rId8" w:history="1">
        <w:r w:rsidRPr="00117D66">
          <w:rPr>
            <w:rStyle w:val="Collegamentoipertestuale"/>
            <w:sz w:val="28"/>
            <w:szCs w:val="28"/>
          </w:rPr>
          <w:t>https://www.bibliotecaamilcarcabral.it/objects/teiko-soggetti-movimenti-conflitti</w:t>
        </w:r>
      </w:hyperlink>
      <w:r w:rsidRPr="00117D66">
        <w:rPr>
          <w:sz w:val="28"/>
          <w:szCs w:val="28"/>
        </w:rPr>
        <w:t xml:space="preserve">. </w:t>
      </w:r>
    </w:p>
    <w:sectPr w:rsidR="00117D66" w:rsidRPr="00117D6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42FC2"/>
    <w:rsid w:val="00117D66"/>
    <w:rsid w:val="00121B13"/>
    <w:rsid w:val="0031062F"/>
    <w:rsid w:val="003605E3"/>
    <w:rsid w:val="00375F4B"/>
    <w:rsid w:val="003811E4"/>
    <w:rsid w:val="00642FC2"/>
    <w:rsid w:val="0065398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04191"/>
  <w15:chartTrackingRefBased/>
  <w15:docId w15:val="{B9A45692-8264-4BDD-8D72-2DC7079E7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17D66"/>
  </w:style>
  <w:style w:type="paragraph" w:styleId="Titolo1">
    <w:name w:val="heading 1"/>
    <w:basedOn w:val="Normale"/>
    <w:next w:val="Normale"/>
    <w:link w:val="Titolo1Carattere"/>
    <w:uiPriority w:val="9"/>
    <w:qFormat/>
    <w:rsid w:val="00642F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42F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42FC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42F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42FC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42F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42F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42F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42F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42FC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42F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42FC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42FC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42FC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42FC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42FC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FC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FC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42F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42F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42F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42F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42F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42FC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42FC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42FC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42FC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42FC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42FC2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17D66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17D6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7D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tecaamilcarcabral.it/objects/teiko-soggetti-movimenti-conflitt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eiko-rivista.onlin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iko-rivista.online/numeri.html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189</Words>
  <Characters>1083</Characters>
  <Application>Microsoft Office Word</Application>
  <DocSecurity>0</DocSecurity>
  <Lines>9</Lines>
  <Paragraphs>2</Paragraphs>
  <ScaleCrop>false</ScaleCrop>
  <Company>HP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2026-01-15T15:28:00Z</dcterms:created>
  <dcterms:modified xsi:type="dcterms:W3CDTF">2026-01-15T15:38:00Z</dcterms:modified>
</cp:coreProperties>
</file>