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2B1DC" w14:textId="17E7F295" w:rsidR="00827B33" w:rsidRPr="00CE65BA" w:rsidRDefault="00827B33" w:rsidP="007E1D10">
      <w:pPr>
        <w:spacing w:after="0" w:line="240" w:lineRule="auto"/>
        <w:jc w:val="both"/>
        <w:rPr>
          <w:rFonts w:cstheme="minorHAnsi"/>
          <w:bCs/>
          <w:i/>
          <w:iCs/>
          <w:sz w:val="16"/>
          <w:szCs w:val="16"/>
        </w:rPr>
      </w:pPr>
      <w:r>
        <w:rPr>
          <w:rFonts w:cstheme="minorHAnsi"/>
          <w:b/>
          <w:color w:val="C00000"/>
          <w:sz w:val="44"/>
          <w:szCs w:val="44"/>
        </w:rPr>
        <w:t>XY1039</w:t>
      </w:r>
      <w:r w:rsidRPr="00CE65BA">
        <w:rPr>
          <w:rFonts w:cstheme="minorHAnsi"/>
          <w:b/>
          <w:color w:val="C00000"/>
          <w:sz w:val="44"/>
          <w:szCs w:val="44"/>
        </w:rPr>
        <w:tab/>
      </w:r>
      <w:r w:rsidRPr="00CE65BA">
        <w:rPr>
          <w:rFonts w:cstheme="minorHAnsi"/>
          <w:b/>
          <w:sz w:val="16"/>
          <w:szCs w:val="16"/>
        </w:rPr>
        <w:tab/>
      </w:r>
      <w:r w:rsidRPr="00CE65BA">
        <w:rPr>
          <w:rFonts w:cstheme="minorHAnsi"/>
          <w:b/>
          <w:sz w:val="16"/>
          <w:szCs w:val="16"/>
        </w:rPr>
        <w:tab/>
      </w:r>
      <w:r w:rsidRPr="00CE65BA">
        <w:rPr>
          <w:rFonts w:cstheme="minorHAnsi"/>
          <w:b/>
          <w:sz w:val="16"/>
          <w:szCs w:val="16"/>
        </w:rPr>
        <w:tab/>
      </w:r>
      <w:r w:rsidRPr="00CE65BA">
        <w:rPr>
          <w:rFonts w:cstheme="minorHAnsi"/>
          <w:b/>
          <w:sz w:val="16"/>
          <w:szCs w:val="16"/>
        </w:rPr>
        <w:tab/>
      </w:r>
      <w:r w:rsidRPr="00CE65BA">
        <w:rPr>
          <w:rFonts w:cstheme="minorHAnsi"/>
          <w:b/>
          <w:sz w:val="16"/>
          <w:szCs w:val="16"/>
        </w:rPr>
        <w:tab/>
      </w:r>
      <w:r w:rsidRPr="00CE65BA">
        <w:rPr>
          <w:rFonts w:cstheme="minorHAnsi"/>
          <w:b/>
          <w:sz w:val="16"/>
          <w:szCs w:val="16"/>
        </w:rPr>
        <w:tab/>
      </w:r>
      <w:r w:rsidRPr="00CE65BA">
        <w:rPr>
          <w:rFonts w:cstheme="minorHAnsi"/>
          <w:b/>
          <w:sz w:val="16"/>
          <w:szCs w:val="16"/>
        </w:rPr>
        <w:tab/>
      </w:r>
      <w:r w:rsidRPr="00CE65BA">
        <w:rPr>
          <w:rFonts w:cstheme="minorHAnsi"/>
          <w:b/>
          <w:sz w:val="16"/>
          <w:szCs w:val="16"/>
        </w:rPr>
        <w:tab/>
      </w:r>
      <w:r w:rsidRPr="00CE65BA">
        <w:rPr>
          <w:rFonts w:cstheme="minorHAnsi"/>
          <w:bCs/>
          <w:i/>
          <w:iCs/>
          <w:sz w:val="16"/>
          <w:szCs w:val="16"/>
        </w:rPr>
        <w:t xml:space="preserve">Scheda creata il </w:t>
      </w:r>
      <w:r>
        <w:rPr>
          <w:rFonts w:cstheme="minorHAnsi"/>
          <w:bCs/>
          <w:i/>
          <w:iCs/>
          <w:sz w:val="16"/>
          <w:szCs w:val="16"/>
        </w:rPr>
        <w:t>20</w:t>
      </w:r>
      <w:r w:rsidRPr="00CE65BA">
        <w:rPr>
          <w:rFonts w:cstheme="minorHAnsi"/>
          <w:bCs/>
          <w:i/>
          <w:iCs/>
          <w:sz w:val="16"/>
          <w:szCs w:val="16"/>
        </w:rPr>
        <w:t xml:space="preserve"> marzo 2026</w:t>
      </w:r>
    </w:p>
    <w:p w14:paraId="5B5FEFE9" w14:textId="4C73E300" w:rsidR="00827B33" w:rsidRDefault="00306915" w:rsidP="007E1D10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14F7B004" wp14:editId="7B0DB735">
            <wp:extent cx="1861200" cy="2520000"/>
            <wp:effectExtent l="0" t="0" r="5715" b="0"/>
            <wp:docPr id="866049306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2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453F86F7" wp14:editId="13D8B112">
            <wp:extent cx="1854000" cy="2520000"/>
            <wp:effectExtent l="0" t="0" r="0" b="0"/>
            <wp:docPr id="1379205505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000" cy="252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18F4E372" wp14:editId="49070BFA">
            <wp:extent cx="1804670" cy="2517775"/>
            <wp:effectExtent l="0" t="0" r="5080" b="0"/>
            <wp:docPr id="1429969637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E1D10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54C2FA2F" wp14:editId="35D67BC5">
            <wp:extent cx="2073600" cy="2880000"/>
            <wp:effectExtent l="0" t="0" r="3175" b="0"/>
            <wp:docPr id="1135445225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6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27B33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4C6DC3B9" wp14:editId="35ACE97A">
            <wp:extent cx="2070000" cy="2880000"/>
            <wp:effectExtent l="0" t="0" r="6985" b="0"/>
            <wp:docPr id="39115955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EDF388" w14:textId="41685A60" w:rsidR="00827B33" w:rsidRPr="00CE65BA" w:rsidRDefault="00827B33" w:rsidP="007E1D10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CE65BA">
        <w:rPr>
          <w:rFonts w:cstheme="minorHAnsi"/>
          <w:b/>
          <w:color w:val="C00000"/>
          <w:sz w:val="44"/>
          <w:szCs w:val="44"/>
        </w:rPr>
        <w:t>Descrizione bibliografica</w:t>
      </w:r>
    </w:p>
    <w:p w14:paraId="03C547E6" w14:textId="522A24C3" w:rsidR="0031062F" w:rsidRPr="007E1D10" w:rsidRDefault="00DC02D5" w:rsidP="007E1D10">
      <w:pPr>
        <w:spacing w:after="0" w:line="240" w:lineRule="auto"/>
        <w:jc w:val="both"/>
        <w:rPr>
          <w:sz w:val="32"/>
          <w:szCs w:val="32"/>
        </w:rPr>
      </w:pPr>
      <w:r w:rsidRPr="007E1D10">
        <w:rPr>
          <w:sz w:val="32"/>
          <w:szCs w:val="32"/>
        </w:rPr>
        <w:t>*</w:t>
      </w:r>
      <w:r w:rsidRPr="007E1D10">
        <w:rPr>
          <w:b/>
          <w:bCs/>
          <w:sz w:val="32"/>
          <w:szCs w:val="32"/>
        </w:rPr>
        <w:t>Moltobene</w:t>
      </w:r>
      <w:r w:rsidR="00306915" w:rsidRPr="007E1D10">
        <w:rPr>
          <w:b/>
          <w:bCs/>
          <w:sz w:val="32"/>
          <w:szCs w:val="32"/>
        </w:rPr>
        <w:t xml:space="preserve"> </w:t>
      </w:r>
      <w:r w:rsidR="00306915" w:rsidRPr="007E1D10">
        <w:rPr>
          <w:sz w:val="32"/>
          <w:szCs w:val="32"/>
        </w:rPr>
        <w:t>: quadrimestrale di compagnia</w:t>
      </w:r>
      <w:r w:rsidRPr="007E1D10">
        <w:rPr>
          <w:sz w:val="32"/>
          <w:szCs w:val="32"/>
        </w:rPr>
        <w:t>. - N. 1 (</w:t>
      </w:r>
      <w:r w:rsidR="00306915" w:rsidRPr="007E1D10">
        <w:rPr>
          <w:sz w:val="32"/>
          <w:szCs w:val="32"/>
        </w:rPr>
        <w:t xml:space="preserve">dicembre </w:t>
      </w:r>
      <w:r w:rsidRPr="007E1D10">
        <w:rPr>
          <w:sz w:val="32"/>
          <w:szCs w:val="32"/>
        </w:rPr>
        <w:t>2021)-</w:t>
      </w:r>
      <w:r w:rsidR="00306915" w:rsidRPr="007E1D10">
        <w:rPr>
          <w:sz w:val="32"/>
          <w:szCs w:val="32"/>
        </w:rPr>
        <w:t>n. 7 (novembre 2023); n. 1 (aprile 2024)-</w:t>
      </w:r>
      <w:r w:rsidR="007E1D10" w:rsidRPr="007E1D10">
        <w:rPr>
          <w:sz w:val="32"/>
          <w:szCs w:val="32"/>
        </w:rPr>
        <w:t xml:space="preserve">n. 3 (dicembre 2024); n. 1 (aprile 2025)-    </w:t>
      </w:r>
      <w:r w:rsidRPr="007E1D10">
        <w:rPr>
          <w:sz w:val="32"/>
          <w:szCs w:val="32"/>
        </w:rPr>
        <w:t xml:space="preserve">. - [Verona] : Athesis, 2021-    . - volumi : ill. ; 29 cm. </w:t>
      </w:r>
      <w:r w:rsidR="00306915" w:rsidRPr="007E1D10">
        <w:rPr>
          <w:sz w:val="32"/>
          <w:szCs w:val="32"/>
        </w:rPr>
        <w:t>((Disponibile anche online. –</w:t>
      </w:r>
      <w:r w:rsidRPr="007E1D10">
        <w:rPr>
          <w:sz w:val="32"/>
          <w:szCs w:val="32"/>
        </w:rPr>
        <w:t xml:space="preserve"> </w:t>
      </w:r>
      <w:r w:rsidR="007E1D10" w:rsidRPr="007E1D10">
        <w:rPr>
          <w:sz w:val="32"/>
          <w:szCs w:val="32"/>
        </w:rPr>
        <w:t>Dal 2024 i</w:t>
      </w:r>
      <w:r w:rsidR="00306915" w:rsidRPr="007E1D10">
        <w:rPr>
          <w:sz w:val="32"/>
          <w:szCs w:val="32"/>
        </w:rPr>
        <w:t>l sottotitolo varia</w:t>
      </w:r>
      <w:r w:rsidR="007E1D10" w:rsidRPr="007E1D10">
        <w:rPr>
          <w:sz w:val="32"/>
          <w:szCs w:val="32"/>
        </w:rPr>
        <w:t>.</w:t>
      </w:r>
      <w:r w:rsidR="00306915" w:rsidRPr="007E1D10">
        <w:rPr>
          <w:sz w:val="32"/>
          <w:szCs w:val="32"/>
        </w:rPr>
        <w:t xml:space="preserve"> - Supplemento a: Bresciaoggi; dal 2024 a Bresciaoggi e G</w:t>
      </w:r>
      <w:r w:rsidR="003147C6">
        <w:rPr>
          <w:sz w:val="32"/>
          <w:szCs w:val="32"/>
        </w:rPr>
        <w:t>iornale</w:t>
      </w:r>
      <w:r w:rsidR="00306915" w:rsidRPr="007E1D10">
        <w:rPr>
          <w:sz w:val="32"/>
          <w:szCs w:val="32"/>
        </w:rPr>
        <w:t xml:space="preserve"> di Vicenza</w:t>
      </w:r>
      <w:r w:rsidR="007E1D10" w:rsidRPr="007E1D10">
        <w:rPr>
          <w:sz w:val="32"/>
          <w:szCs w:val="32"/>
        </w:rPr>
        <w:t>; dal 2025 a: Bresciaoggi e Gazzetta di Mantova</w:t>
      </w:r>
      <w:r w:rsidR="00306915" w:rsidRPr="007E1D10">
        <w:rPr>
          <w:sz w:val="32"/>
          <w:szCs w:val="32"/>
        </w:rPr>
        <w:t xml:space="preserve">. - </w:t>
      </w:r>
      <w:r w:rsidRPr="007E1D10">
        <w:rPr>
          <w:sz w:val="32"/>
          <w:szCs w:val="32"/>
        </w:rPr>
        <w:t>LO12175822</w:t>
      </w:r>
    </w:p>
    <w:p w14:paraId="3602C924" w14:textId="3FC6F00B" w:rsidR="00DC02D5" w:rsidRPr="007E1D10" w:rsidRDefault="00DC02D5" w:rsidP="007E1D10">
      <w:pPr>
        <w:spacing w:after="0" w:line="240" w:lineRule="auto"/>
        <w:jc w:val="both"/>
        <w:rPr>
          <w:sz w:val="32"/>
          <w:szCs w:val="32"/>
        </w:rPr>
      </w:pPr>
      <w:r w:rsidRPr="007E1D10">
        <w:rPr>
          <w:sz w:val="32"/>
          <w:szCs w:val="32"/>
        </w:rPr>
        <w:t xml:space="preserve">Supplemento a: *Bresciaoggi </w:t>
      </w:r>
      <w:r w:rsidR="00827B33" w:rsidRPr="007E1D10">
        <w:rPr>
          <w:sz w:val="32"/>
          <w:szCs w:val="32"/>
        </w:rPr>
        <w:t>[Q1015]</w:t>
      </w:r>
      <w:r w:rsidRPr="007E1D10">
        <w:rPr>
          <w:sz w:val="32"/>
          <w:szCs w:val="32"/>
        </w:rPr>
        <w:t xml:space="preserve">; </w:t>
      </w:r>
      <w:r w:rsidR="007E1D10">
        <w:rPr>
          <w:sz w:val="32"/>
          <w:szCs w:val="32"/>
        </w:rPr>
        <w:t>*</w:t>
      </w:r>
      <w:r w:rsidR="007E1D10" w:rsidRPr="007E1D10">
        <w:rPr>
          <w:sz w:val="32"/>
          <w:szCs w:val="32"/>
        </w:rPr>
        <w:t>G</w:t>
      </w:r>
      <w:r w:rsidR="003147C6">
        <w:rPr>
          <w:sz w:val="32"/>
          <w:szCs w:val="32"/>
        </w:rPr>
        <w:t>iornale</w:t>
      </w:r>
      <w:r w:rsidR="007E1D10" w:rsidRPr="007E1D10">
        <w:rPr>
          <w:sz w:val="32"/>
          <w:szCs w:val="32"/>
        </w:rPr>
        <w:t xml:space="preserve"> di Vicenza </w:t>
      </w:r>
      <w:r w:rsidR="007E1D10">
        <w:rPr>
          <w:sz w:val="32"/>
          <w:szCs w:val="32"/>
        </w:rPr>
        <w:t>[Q</w:t>
      </w:r>
      <w:r w:rsidR="003147C6">
        <w:rPr>
          <w:sz w:val="32"/>
          <w:szCs w:val="32"/>
        </w:rPr>
        <w:t>850</w:t>
      </w:r>
      <w:r w:rsidR="007E1D10">
        <w:rPr>
          <w:sz w:val="32"/>
          <w:szCs w:val="32"/>
        </w:rPr>
        <w:t xml:space="preserve">]; </w:t>
      </w:r>
      <w:r w:rsidRPr="007E1D10">
        <w:rPr>
          <w:sz w:val="32"/>
          <w:szCs w:val="32"/>
        </w:rPr>
        <w:t>*Gazzetta di Mantova [</w:t>
      </w:r>
      <w:hyperlink r:id="rId9" w:history="1">
        <w:r w:rsidRPr="007E1D10">
          <w:rPr>
            <w:rStyle w:val="Collegamentoipertestuale"/>
            <w:sz w:val="32"/>
            <w:szCs w:val="32"/>
          </w:rPr>
          <w:t>Q828</w:t>
        </w:r>
      </w:hyperlink>
      <w:r w:rsidRPr="007E1D10">
        <w:rPr>
          <w:sz w:val="32"/>
          <w:szCs w:val="32"/>
        </w:rPr>
        <w:t>]</w:t>
      </w:r>
    </w:p>
    <w:p w14:paraId="5073A54D" w14:textId="35611B66" w:rsidR="00306915" w:rsidRPr="007E1D10" w:rsidRDefault="00306915" w:rsidP="007E1D10">
      <w:pPr>
        <w:spacing w:after="0" w:line="240" w:lineRule="auto"/>
        <w:jc w:val="both"/>
        <w:rPr>
          <w:sz w:val="32"/>
          <w:szCs w:val="32"/>
        </w:rPr>
      </w:pPr>
      <w:r w:rsidRPr="007E1D10">
        <w:rPr>
          <w:sz w:val="32"/>
          <w:szCs w:val="32"/>
        </w:rPr>
        <w:t>Soggetto: Arte – Periodici</w:t>
      </w:r>
    </w:p>
    <w:p w14:paraId="6003801A" w14:textId="522DBFE8" w:rsidR="00306915" w:rsidRPr="007E1D10" w:rsidRDefault="00306915" w:rsidP="007E1D10">
      <w:pPr>
        <w:spacing w:after="0" w:line="240" w:lineRule="auto"/>
        <w:jc w:val="both"/>
        <w:rPr>
          <w:sz w:val="32"/>
          <w:szCs w:val="32"/>
        </w:rPr>
      </w:pPr>
      <w:r w:rsidRPr="007E1D10">
        <w:rPr>
          <w:b/>
          <w:bCs/>
          <w:color w:val="C00000"/>
          <w:sz w:val="32"/>
          <w:szCs w:val="32"/>
        </w:rPr>
        <w:t>Copia digitale</w:t>
      </w:r>
      <w:r w:rsidRPr="007E1D10">
        <w:rPr>
          <w:sz w:val="32"/>
          <w:szCs w:val="32"/>
        </w:rPr>
        <w:t xml:space="preserve">: </w:t>
      </w:r>
      <w:hyperlink r:id="rId10" w:history="1">
        <w:r w:rsidRPr="007E1D10">
          <w:rPr>
            <w:rStyle w:val="Collegamentoipertestuale"/>
            <w:sz w:val="32"/>
            <w:szCs w:val="32"/>
          </w:rPr>
          <w:t>2021-</w:t>
        </w:r>
      </w:hyperlink>
    </w:p>
    <w:p w14:paraId="4CE69425" w14:textId="77777777" w:rsidR="007E1D10" w:rsidRDefault="007E1D10" w:rsidP="007E1D10">
      <w:pPr>
        <w:spacing w:after="0" w:line="240" w:lineRule="auto"/>
        <w:jc w:val="both"/>
      </w:pPr>
    </w:p>
    <w:p w14:paraId="0FE0AF89" w14:textId="7AC1FC1F" w:rsidR="00827B33" w:rsidRPr="00306915" w:rsidRDefault="00306915" w:rsidP="007E1D10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>
        <w:rPr>
          <w:b/>
          <w:bCs/>
          <w:color w:val="C00000"/>
          <w:sz w:val="44"/>
          <w:szCs w:val="44"/>
        </w:rPr>
        <w:lastRenderedPageBreak/>
        <w:t>In</w:t>
      </w:r>
      <w:r w:rsidR="00827B33" w:rsidRPr="00306915">
        <w:rPr>
          <w:b/>
          <w:bCs/>
          <w:color w:val="C00000"/>
          <w:sz w:val="44"/>
          <w:szCs w:val="44"/>
        </w:rPr>
        <w:t>formazioni storico-bibliografiche</w:t>
      </w:r>
    </w:p>
    <w:p w14:paraId="3682292B" w14:textId="7C1B2CC4" w:rsidR="00827B33" w:rsidRPr="00827B33" w:rsidRDefault="00827B33" w:rsidP="007E1D10">
      <w:pPr>
        <w:spacing w:after="0" w:line="240" w:lineRule="auto"/>
        <w:jc w:val="both"/>
        <w:rPr>
          <w:b/>
          <w:bCs/>
          <w:sz w:val="28"/>
          <w:szCs w:val="28"/>
        </w:rPr>
      </w:pPr>
      <w:r w:rsidRPr="00827B33">
        <w:rPr>
          <w:b/>
          <w:bCs/>
          <w:sz w:val="28"/>
          <w:szCs w:val="28"/>
        </w:rPr>
        <w:t>Moltobene</w:t>
      </w:r>
      <w:r w:rsidR="007E1D10">
        <w:rPr>
          <w:b/>
          <w:bCs/>
          <w:sz w:val="28"/>
          <w:szCs w:val="28"/>
        </w:rPr>
        <w:t xml:space="preserve"> </w:t>
      </w:r>
      <w:r w:rsidRPr="00827B33">
        <w:rPr>
          <w:i/>
          <w:iCs/>
          <w:sz w:val="28"/>
          <w:szCs w:val="28"/>
        </w:rPr>
        <w:t>Il curioso magazine in omaggio con Bresciaoggi</w:t>
      </w:r>
    </w:p>
    <w:p w14:paraId="3AFE01D5" w14:textId="16898C42" w:rsidR="007E1D10" w:rsidRPr="007E1D10" w:rsidRDefault="00827B33" w:rsidP="007E1D10">
      <w:pPr>
        <w:spacing w:after="0" w:line="240" w:lineRule="auto"/>
        <w:jc w:val="both"/>
        <w:rPr>
          <w:sz w:val="28"/>
          <w:szCs w:val="28"/>
        </w:rPr>
      </w:pPr>
      <w:r w:rsidRPr="00827B33">
        <w:rPr>
          <w:sz w:val="28"/>
          <w:szCs w:val="28"/>
        </w:rPr>
        <w:t xml:space="preserve">Venerdì 24 dicembre esce in tutte le edicole di Brescia, in allegato al quotidiano Bresciaoggi, il nuovo magazine </w:t>
      </w:r>
      <w:r w:rsidRPr="00827B33">
        <w:rPr>
          <w:b/>
          <w:bCs/>
          <w:sz w:val="28"/>
          <w:szCs w:val="28"/>
        </w:rPr>
        <w:t>Moltobene, quadrimestrale nato dalla collaborazione tra LABA - Libera Accademia di Belle Arti e Bresciaoggi</w:t>
      </w:r>
      <w:r w:rsidRPr="00827B33">
        <w:rPr>
          <w:sz w:val="28"/>
          <w:szCs w:val="28"/>
        </w:rPr>
        <w:t xml:space="preserve">, storico quotidiano edito dal </w:t>
      </w:r>
      <w:r w:rsidRPr="00827B33">
        <w:rPr>
          <w:b/>
          <w:bCs/>
          <w:sz w:val="28"/>
          <w:szCs w:val="28"/>
        </w:rPr>
        <w:t>Gruppo editoriale Athesis</w:t>
      </w:r>
      <w:r w:rsidRPr="00827B33">
        <w:rPr>
          <w:sz w:val="28"/>
          <w:szCs w:val="28"/>
        </w:rPr>
        <w:t xml:space="preserve">. </w:t>
      </w:r>
      <w:r w:rsidR="007E1D10">
        <w:rPr>
          <w:sz w:val="28"/>
          <w:szCs w:val="28"/>
        </w:rPr>
        <w:t xml:space="preserve"> </w:t>
      </w:r>
      <w:r w:rsidRPr="00827B33">
        <w:rPr>
          <w:sz w:val="28"/>
          <w:szCs w:val="28"/>
        </w:rPr>
        <w:t>Dall’incontro tra la curiosità delle nuove generazioni e la decennale esperienza inseguendo la notizia “on the road” di Bresciaoggi, arriva in edicola e online un nuovo magazine</w:t>
      </w:r>
      <w:r w:rsidRPr="00827B33">
        <w:rPr>
          <w:b/>
          <w:bCs/>
          <w:sz w:val="28"/>
          <w:szCs w:val="28"/>
        </w:rPr>
        <w:t xml:space="preserve"> rivolto alle nuove generazioni. </w:t>
      </w:r>
      <w:r w:rsidRPr="00827B33">
        <w:rPr>
          <w:sz w:val="28"/>
          <w:szCs w:val="28"/>
        </w:rPr>
        <w:t>Uno spazio per un racconto corale</w:t>
      </w:r>
      <w:r w:rsidRPr="00827B33">
        <w:rPr>
          <w:b/>
          <w:bCs/>
          <w:sz w:val="28"/>
          <w:szCs w:val="28"/>
        </w:rPr>
        <w:t xml:space="preserve"> multiforme e multimediale senza genere, </w:t>
      </w:r>
      <w:r w:rsidRPr="00827B33">
        <w:rPr>
          <w:sz w:val="28"/>
          <w:szCs w:val="28"/>
        </w:rPr>
        <w:t>attraverso cui rielaborare idee,</w:t>
      </w:r>
      <w:r w:rsidRPr="00827B33">
        <w:rPr>
          <w:b/>
          <w:bCs/>
          <w:sz w:val="28"/>
          <w:szCs w:val="28"/>
        </w:rPr>
        <w:t xml:space="preserve"> </w:t>
      </w:r>
      <w:r w:rsidRPr="00827B33">
        <w:rPr>
          <w:sz w:val="28"/>
          <w:szCs w:val="28"/>
        </w:rPr>
        <w:t>ricerche, incontri, visioni e ispirazioni. Una scansione editoriale tra storia, arte, costume, società, cultura, tradizioni popolari, territorio e prospettive, tempo presente, cronache postmoderne e dibattiti istituzionali non convenzionali: Moltobene nasce anche per accompagnare i cittadini di Brescia e Bergamo nel cammino verso il 2023, anno in cui le città di Bergamo e Brescia saranno insieme Capitale Italiana della Cultura: un punto di congiunzione tra Brescia e Bergamo, città unite nella rinascita.</w:t>
      </w:r>
      <w:r w:rsidR="007E1D10">
        <w:rPr>
          <w:sz w:val="28"/>
          <w:szCs w:val="28"/>
        </w:rPr>
        <w:t xml:space="preserve"> </w:t>
      </w:r>
      <w:r w:rsidRPr="00827B33">
        <w:rPr>
          <w:sz w:val="28"/>
          <w:szCs w:val="28"/>
        </w:rPr>
        <w:t xml:space="preserve">Da una parte lo storico quotidiano </w:t>
      </w:r>
      <w:r w:rsidRPr="00827B33">
        <w:rPr>
          <w:b/>
          <w:bCs/>
          <w:sz w:val="28"/>
          <w:szCs w:val="28"/>
        </w:rPr>
        <w:t xml:space="preserve">Bresciaoggi </w:t>
      </w:r>
      <w:r w:rsidRPr="00827B33">
        <w:rPr>
          <w:sz w:val="28"/>
          <w:szCs w:val="28"/>
        </w:rPr>
        <w:t xml:space="preserve">e </w:t>
      </w:r>
      <w:r w:rsidRPr="00827B33">
        <w:rPr>
          <w:b/>
          <w:bCs/>
          <w:sz w:val="28"/>
          <w:szCs w:val="28"/>
        </w:rPr>
        <w:t>il Gruppo editoriale Athesis</w:t>
      </w:r>
      <w:r w:rsidRPr="00827B33">
        <w:rPr>
          <w:sz w:val="28"/>
          <w:szCs w:val="28"/>
        </w:rPr>
        <w:t xml:space="preserve">, la cui offerta raggiunge complessivamente </w:t>
      </w:r>
      <w:r w:rsidRPr="00827B33">
        <w:rPr>
          <w:b/>
          <w:bCs/>
          <w:sz w:val="28"/>
          <w:szCs w:val="28"/>
        </w:rPr>
        <w:t>7 milioni di persone</w:t>
      </w:r>
      <w:r w:rsidRPr="00827B33">
        <w:rPr>
          <w:sz w:val="28"/>
          <w:szCs w:val="28"/>
        </w:rPr>
        <w:t xml:space="preserve"> che vivono tra Verona, Vicenza, Brescia e Mantova con quotidiani, magazine, website, social, TV, radio, eventi e libri. Dall’altra parte, </w:t>
      </w:r>
      <w:r w:rsidRPr="00827B33">
        <w:rPr>
          <w:b/>
          <w:bCs/>
          <w:sz w:val="28"/>
          <w:szCs w:val="28"/>
        </w:rPr>
        <w:t xml:space="preserve">LABA – Libera Accademia Belle Arti </w:t>
      </w:r>
      <w:r w:rsidRPr="00827B33">
        <w:rPr>
          <w:sz w:val="28"/>
          <w:szCs w:val="28"/>
        </w:rPr>
        <w:t xml:space="preserve">che guarda da sempre a un futuro consapevole dove cultura, qualità della formazione e attenzione per le nuove tecnologie costituiscono le risorse primarie per tutte gli studenti. </w:t>
      </w:r>
      <w:r w:rsidRPr="00827B33">
        <w:rPr>
          <w:b/>
          <w:bCs/>
          <w:sz w:val="28"/>
          <w:szCs w:val="28"/>
        </w:rPr>
        <w:t>L’Accademia LABA</w:t>
      </w:r>
      <w:r w:rsidRPr="00827B33">
        <w:rPr>
          <w:sz w:val="28"/>
          <w:szCs w:val="28"/>
        </w:rPr>
        <w:t xml:space="preserve"> è inoltre 20 anni di storia, 3000 studenti diplomati, 8 corsi triennali e 8 biennali, 3 campus a Brescia, 4 sedi in Italia. Inserita nel comparto universitario come Istituto di Alta Formazione Artistica, l’Accademia LABA rilascia diplomi riconosciuti dal Ministero dell’Università della Ricerca e forma i professionisti creativi di domani grazie all’alta qualità della sua ricerca e della sua progettazione per il design di tutte le discipline creative.</w:t>
      </w:r>
      <w:r w:rsidR="007E1D10">
        <w:rPr>
          <w:sz w:val="28"/>
          <w:szCs w:val="28"/>
        </w:rPr>
        <w:t xml:space="preserve"> </w:t>
      </w:r>
      <w:r w:rsidRPr="00827B33">
        <w:rPr>
          <w:sz w:val="28"/>
          <w:szCs w:val="28"/>
        </w:rPr>
        <w:t>Grazie alla costante ricerca di esperienze che possano stimolare i suoi studenti per aiutarli a crescere umanamente, culturalmente e professionalmente è riuscita a creare uno stretto contatto diretto con il mondo dell’arte, dando così la possibilità agli stessi studenti di esporre i propri lavori in spazi pubblici con il magazine.</w:t>
      </w:r>
    </w:p>
    <w:p w14:paraId="304DD263" w14:textId="77777777" w:rsidR="007E1D10" w:rsidRPr="007E1D10" w:rsidRDefault="00827B33" w:rsidP="007E1D10">
      <w:pPr>
        <w:spacing w:after="0" w:line="240" w:lineRule="auto"/>
        <w:jc w:val="both"/>
        <w:rPr>
          <w:sz w:val="28"/>
          <w:szCs w:val="28"/>
        </w:rPr>
      </w:pPr>
      <w:r w:rsidRPr="00827B33">
        <w:rPr>
          <w:sz w:val="28"/>
          <w:szCs w:val="28"/>
          <w:u w:val="single"/>
        </w:rPr>
        <w:t>Moltobene sarà in edicola il 24 dicembre in omaggio con l’acquisto di Bresciaoggi e sarà pubblicato ogni quattro mesi.</w:t>
      </w:r>
      <w:r w:rsidRPr="00827B33">
        <w:rPr>
          <w:sz w:val="28"/>
          <w:szCs w:val="28"/>
        </w:rPr>
        <w:t xml:space="preserve"> Si potrà seguirlo anche </w:t>
      </w:r>
      <w:hyperlink r:id="rId11" w:tgtFrame="_blank" w:history="1">
        <w:r w:rsidRPr="00827B33">
          <w:rPr>
            <w:rStyle w:val="Collegamentoipertestuale"/>
            <w:sz w:val="28"/>
            <w:szCs w:val="28"/>
          </w:rPr>
          <w:t xml:space="preserve">Instagram </w:t>
        </w:r>
      </w:hyperlink>
      <w:r w:rsidRPr="00827B33">
        <w:rPr>
          <w:sz w:val="28"/>
          <w:szCs w:val="28"/>
        </w:rPr>
        <w:t xml:space="preserve">e </w:t>
      </w:r>
      <w:hyperlink r:id="rId12" w:tgtFrame="_blank" w:history="1">
        <w:r w:rsidRPr="00827B33">
          <w:rPr>
            <w:rStyle w:val="Collegamentoipertestuale"/>
            <w:sz w:val="28"/>
            <w:szCs w:val="28"/>
          </w:rPr>
          <w:t>Facebook</w:t>
        </w:r>
      </w:hyperlink>
      <w:r w:rsidRPr="00827B33">
        <w:rPr>
          <w:sz w:val="28"/>
          <w:szCs w:val="28"/>
        </w:rPr>
        <w:t xml:space="preserve"> e sul sito </w:t>
      </w:r>
      <w:hyperlink r:id="rId13" w:tgtFrame="_blank" w:history="1">
        <w:r w:rsidRPr="00827B33">
          <w:rPr>
            <w:rStyle w:val="Collegamentoipertestuale"/>
            <w:sz w:val="28"/>
            <w:szCs w:val="28"/>
          </w:rPr>
          <w:t>www.moltobenemag.it</w:t>
        </w:r>
      </w:hyperlink>
      <w:r w:rsidRPr="00827B33">
        <w:rPr>
          <w:sz w:val="28"/>
          <w:szCs w:val="28"/>
        </w:rPr>
        <w:t>.</w:t>
      </w:r>
      <w:r w:rsidRPr="00827B33">
        <w:rPr>
          <w:sz w:val="28"/>
          <w:szCs w:val="28"/>
        </w:rPr>
        <w:br/>
        <w:t>#moltobene, quadrimestrale di “compagnia” e altre passioni</w:t>
      </w:r>
    </w:p>
    <w:p w14:paraId="49134F0B" w14:textId="1B0E16EA" w:rsidR="00827B33" w:rsidRPr="00827B33" w:rsidRDefault="00827B33" w:rsidP="007E1D10">
      <w:pPr>
        <w:spacing w:after="0" w:line="240" w:lineRule="auto"/>
        <w:jc w:val="both"/>
        <w:rPr>
          <w:sz w:val="28"/>
          <w:szCs w:val="28"/>
        </w:rPr>
      </w:pPr>
      <w:r w:rsidRPr="00827B33">
        <w:rPr>
          <w:b/>
          <w:bCs/>
          <w:sz w:val="28"/>
          <w:szCs w:val="28"/>
        </w:rPr>
        <w:t>Leggi di più:</w:t>
      </w:r>
      <w:r w:rsidRPr="00827B33">
        <w:rPr>
          <w:sz w:val="28"/>
          <w:szCs w:val="28"/>
        </w:rPr>
        <w:t xml:space="preserve"> </w:t>
      </w:r>
      <w:hyperlink r:id="rId14" w:tgtFrame="_blank" w:history="1">
        <w:r w:rsidRPr="00827B33">
          <w:rPr>
            <w:rStyle w:val="Collegamentoipertestuale"/>
            <w:sz w:val="28"/>
            <w:szCs w:val="28"/>
          </w:rPr>
          <w:t>www.laba.edu</w:t>
        </w:r>
      </w:hyperlink>
    </w:p>
    <w:p w14:paraId="78C3BED9" w14:textId="1D190DE5" w:rsidR="00827B33" w:rsidRPr="007E1D10" w:rsidRDefault="00827B33" w:rsidP="007E1D10">
      <w:pPr>
        <w:spacing w:after="0" w:line="240" w:lineRule="auto"/>
        <w:jc w:val="both"/>
        <w:rPr>
          <w:sz w:val="28"/>
          <w:szCs w:val="28"/>
        </w:rPr>
      </w:pPr>
      <w:hyperlink r:id="rId15" w:history="1">
        <w:r w:rsidRPr="007E1D10">
          <w:rPr>
            <w:rStyle w:val="Collegamentoipertestuale"/>
            <w:sz w:val="28"/>
            <w:szCs w:val="28"/>
          </w:rPr>
          <w:t>https://www.gruppoathesis.it/stories/4992_la_media_agency/3041089_moltobene/</w:t>
        </w:r>
      </w:hyperlink>
      <w:r w:rsidRPr="007E1D10">
        <w:rPr>
          <w:sz w:val="28"/>
          <w:szCs w:val="28"/>
        </w:rPr>
        <w:t xml:space="preserve">. </w:t>
      </w:r>
    </w:p>
    <w:sectPr w:rsidR="00827B33" w:rsidRPr="007E1D10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6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630CF1"/>
    <w:rsid w:val="00306915"/>
    <w:rsid w:val="0031062F"/>
    <w:rsid w:val="003147C6"/>
    <w:rsid w:val="003605E3"/>
    <w:rsid w:val="00375F4B"/>
    <w:rsid w:val="003811E4"/>
    <w:rsid w:val="00630CF1"/>
    <w:rsid w:val="00653982"/>
    <w:rsid w:val="007E1D10"/>
    <w:rsid w:val="00827B33"/>
    <w:rsid w:val="00C71CAA"/>
    <w:rsid w:val="00D544E6"/>
    <w:rsid w:val="00DC02D5"/>
    <w:rsid w:val="00E11969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CCDCF"/>
  <w15:chartTrackingRefBased/>
  <w15:docId w15:val="{0517181F-02F8-4425-9B00-B4CD66F53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30C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30C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30CF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30C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30CF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30C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30C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30C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30C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30CF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30CF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30CF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30CF1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30CF1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30CF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30CF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30CF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30CF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30C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30C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30CF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30C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30CF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30CF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30CF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30CF1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30CF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30CF1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30CF1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DC02D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C02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://www.moltobenemag.it.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www.facebook.com/Moltobene-103256875534121/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instagram.com/moltobenemag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www.gruppoathesis.it/stories/4992_la_media_agency/3041089_moltobene/" TargetMode="External"/><Relationship Id="rId10" Type="http://schemas.openxmlformats.org/officeDocument/2006/relationships/hyperlink" Target="https://www.moltobenemag.it/copertine/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giuliopalanga.com/wp-content/uploads/2021/10/Q828.docx" TargetMode="External"/><Relationship Id="rId14" Type="http://schemas.openxmlformats.org/officeDocument/2006/relationships/hyperlink" Target="http://www.laba.edu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2026-03-20T10:29:00Z</dcterms:created>
  <dcterms:modified xsi:type="dcterms:W3CDTF">2026-03-20T12:27:00Z</dcterms:modified>
</cp:coreProperties>
</file>