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27B9D" w14:textId="69E942AF" w:rsidR="00C55EE8" w:rsidRPr="002A1BA8" w:rsidRDefault="00C55EE8" w:rsidP="002A1BA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2A1BA8">
        <w:rPr>
          <w:rFonts w:cstheme="minorHAnsi"/>
          <w:b/>
          <w:color w:val="C00000"/>
          <w:sz w:val="44"/>
          <w:szCs w:val="44"/>
        </w:rPr>
        <w:t>XY104</w:t>
      </w:r>
      <w:r w:rsidRPr="002A1BA8">
        <w:rPr>
          <w:rFonts w:cstheme="minorHAnsi"/>
          <w:b/>
          <w:color w:val="C00000"/>
          <w:sz w:val="44"/>
          <w:szCs w:val="44"/>
        </w:rPr>
        <w:t>3</w:t>
      </w:r>
      <w:r w:rsidRPr="002A1BA8">
        <w:rPr>
          <w:rFonts w:cstheme="minorHAnsi"/>
          <w:b/>
          <w:color w:val="C00000"/>
          <w:sz w:val="44"/>
          <w:szCs w:val="44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/>
          <w:sz w:val="16"/>
          <w:szCs w:val="16"/>
        </w:rPr>
        <w:tab/>
      </w:r>
      <w:r w:rsidRPr="002A1BA8">
        <w:rPr>
          <w:rFonts w:cstheme="minorHAnsi"/>
          <w:bCs/>
          <w:i/>
          <w:iCs/>
          <w:sz w:val="16"/>
          <w:szCs w:val="16"/>
        </w:rPr>
        <w:t xml:space="preserve">Scheda creata </w:t>
      </w:r>
      <w:proofErr w:type="gramStart"/>
      <w:r w:rsidRPr="002A1BA8">
        <w:rPr>
          <w:rFonts w:cstheme="minorHAnsi"/>
          <w:bCs/>
          <w:i/>
          <w:iCs/>
          <w:sz w:val="16"/>
          <w:szCs w:val="16"/>
        </w:rPr>
        <w:t>il 8</w:t>
      </w:r>
      <w:proofErr w:type="gramEnd"/>
      <w:r w:rsidRPr="002A1BA8">
        <w:rPr>
          <w:rFonts w:cstheme="minorHAnsi"/>
          <w:bCs/>
          <w:i/>
          <w:iCs/>
          <w:sz w:val="16"/>
          <w:szCs w:val="16"/>
        </w:rPr>
        <w:t xml:space="preserve"> maggio 2026</w:t>
      </w:r>
    </w:p>
    <w:p w14:paraId="1FBCF580" w14:textId="2FAE9A29" w:rsidR="00C55EE8" w:rsidRPr="002A1BA8" w:rsidRDefault="00C55EE8" w:rsidP="002A1BA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A1BA8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EE8C83C" w14:textId="6FFF056A" w:rsidR="00C55EE8" w:rsidRPr="002A1BA8" w:rsidRDefault="00C55EE8" w:rsidP="00436C81">
      <w:pPr>
        <w:spacing w:after="0" w:line="240" w:lineRule="auto"/>
        <w:jc w:val="center"/>
        <w:rPr>
          <w:rFonts w:cstheme="minorHAnsi"/>
          <w:b/>
          <w:bCs/>
        </w:rPr>
      </w:pPr>
      <w:r w:rsidRPr="002A1BA8">
        <w:rPr>
          <w:rFonts w:cstheme="minorHAnsi"/>
          <w:b/>
          <w:bCs/>
          <w:noProof/>
        </w:rPr>
        <w:drawing>
          <wp:inline distT="0" distB="0" distL="0" distR="0" wp14:anchorId="28EFCA38" wp14:editId="692E1987">
            <wp:extent cx="3679200" cy="2520000"/>
            <wp:effectExtent l="0" t="0" r="0" b="0"/>
            <wp:docPr id="90708267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1BA8">
        <w:rPr>
          <w:rFonts w:cstheme="minorHAnsi"/>
          <w:b/>
          <w:bCs/>
        </w:rPr>
        <w:drawing>
          <wp:inline distT="0" distB="0" distL="0" distR="0" wp14:anchorId="7AB7418F" wp14:editId="55D53035">
            <wp:extent cx="1861200" cy="2520000"/>
            <wp:effectExtent l="0" t="0" r="5715" b="0"/>
            <wp:docPr id="1173133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33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7B10" w14:textId="68128563" w:rsidR="0031062F" w:rsidRPr="00436C81" w:rsidRDefault="00C55EE8" w:rsidP="002A1BA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436C81">
        <w:rPr>
          <w:rFonts w:cstheme="minorHAnsi"/>
          <w:b/>
          <w:bCs/>
          <w:sz w:val="32"/>
          <w:szCs w:val="32"/>
        </w:rPr>
        <w:t>*</w:t>
      </w:r>
      <w:r w:rsidRPr="00436C81">
        <w:rPr>
          <w:rFonts w:cstheme="minorHAnsi"/>
          <w:b/>
          <w:bCs/>
          <w:sz w:val="32"/>
          <w:szCs w:val="32"/>
        </w:rPr>
        <w:t xml:space="preserve">IGE </w:t>
      </w:r>
      <w:proofErr w:type="gramStart"/>
      <w:r w:rsidRPr="00436C81">
        <w:rPr>
          <w:rFonts w:cstheme="minorHAnsi"/>
          <w:b/>
          <w:bCs/>
          <w:sz w:val="32"/>
          <w:szCs w:val="32"/>
        </w:rPr>
        <w:t>magazine :</w:t>
      </w:r>
      <w:proofErr w:type="gramEnd"/>
      <w:r w:rsidRPr="00436C81">
        <w:rPr>
          <w:rFonts w:cstheme="minorHAnsi"/>
          <w:sz w:val="32"/>
          <w:szCs w:val="32"/>
        </w:rPr>
        <w:t xml:space="preserve"> house </w:t>
      </w:r>
      <w:proofErr w:type="spellStart"/>
      <w:r w:rsidRPr="00436C81">
        <w:rPr>
          <w:rFonts w:cstheme="minorHAnsi"/>
          <w:sz w:val="32"/>
          <w:szCs w:val="32"/>
        </w:rPr>
        <w:t>organ</w:t>
      </w:r>
      <w:proofErr w:type="spellEnd"/>
      <w:r w:rsidRPr="00436C81">
        <w:rPr>
          <w:rFonts w:cstheme="minorHAnsi"/>
          <w:sz w:val="32"/>
          <w:szCs w:val="32"/>
        </w:rPr>
        <w:t xml:space="preserve"> </w:t>
      </w:r>
      <w:proofErr w:type="spellStart"/>
      <w:r w:rsidRPr="00436C81">
        <w:rPr>
          <w:rFonts w:cstheme="minorHAnsi"/>
          <w:sz w:val="32"/>
          <w:szCs w:val="32"/>
        </w:rPr>
        <w:t>Italian</w:t>
      </w:r>
      <w:proofErr w:type="spellEnd"/>
      <w:r w:rsidRPr="00436C81">
        <w:rPr>
          <w:rFonts w:cstheme="minorHAnsi"/>
          <w:sz w:val="32"/>
          <w:szCs w:val="32"/>
        </w:rPr>
        <w:t xml:space="preserve"> gaming expo &amp; conference. - Anno 1, n. 1 (</w:t>
      </w:r>
      <w:proofErr w:type="gramStart"/>
      <w:r w:rsidRPr="00436C81">
        <w:rPr>
          <w:rFonts w:cstheme="minorHAnsi"/>
          <w:sz w:val="32"/>
          <w:szCs w:val="32"/>
        </w:rPr>
        <w:t>set.-</w:t>
      </w:r>
      <w:proofErr w:type="gramEnd"/>
      <w:r w:rsidRPr="00436C81">
        <w:rPr>
          <w:rFonts w:cstheme="minorHAnsi"/>
          <w:sz w:val="32"/>
          <w:szCs w:val="32"/>
        </w:rPr>
        <w:t xml:space="preserve">ott. </w:t>
      </w:r>
      <w:proofErr w:type="gramStart"/>
      <w:r w:rsidRPr="00436C81">
        <w:rPr>
          <w:rFonts w:cstheme="minorHAnsi"/>
          <w:sz w:val="32"/>
          <w:szCs w:val="32"/>
        </w:rPr>
        <w:t>2025)-</w:t>
      </w:r>
      <w:proofErr w:type="gramEnd"/>
      <w:r w:rsidRPr="00436C81">
        <w:rPr>
          <w:rFonts w:cstheme="minorHAnsi"/>
          <w:sz w:val="32"/>
          <w:szCs w:val="32"/>
        </w:rPr>
        <w:t xml:space="preserve">  </w:t>
      </w:r>
      <w:proofErr w:type="gramStart"/>
      <w:r w:rsidRPr="00436C81">
        <w:rPr>
          <w:rFonts w:cstheme="minorHAnsi"/>
          <w:sz w:val="32"/>
          <w:szCs w:val="32"/>
        </w:rPr>
        <w:t xml:space="preserve">  </w:t>
      </w:r>
      <w:r w:rsidRPr="00436C81">
        <w:rPr>
          <w:rFonts w:cstheme="minorHAnsi"/>
          <w:sz w:val="32"/>
          <w:szCs w:val="32"/>
        </w:rPr>
        <w:t>.</w:t>
      </w:r>
      <w:proofErr w:type="gramEnd"/>
      <w:r w:rsidRPr="00436C81">
        <w:rPr>
          <w:rFonts w:cstheme="minorHAnsi"/>
          <w:sz w:val="32"/>
          <w:szCs w:val="32"/>
        </w:rPr>
        <w:t xml:space="preserve"> - </w:t>
      </w:r>
      <w:proofErr w:type="gramStart"/>
      <w:r w:rsidRPr="00436C81">
        <w:rPr>
          <w:rFonts w:cstheme="minorHAnsi"/>
          <w:sz w:val="32"/>
          <w:szCs w:val="32"/>
        </w:rPr>
        <w:t>Terni :</w:t>
      </w:r>
      <w:proofErr w:type="gramEnd"/>
      <w:r w:rsidRPr="00436C81">
        <w:rPr>
          <w:rFonts w:cstheme="minorHAnsi"/>
          <w:sz w:val="32"/>
          <w:szCs w:val="32"/>
        </w:rPr>
        <w:t xml:space="preserve"> GN Media, 2025-</w:t>
      </w:r>
      <w:r w:rsidRPr="00436C81">
        <w:rPr>
          <w:rFonts w:cstheme="minorHAnsi"/>
          <w:sz w:val="32"/>
          <w:szCs w:val="32"/>
        </w:rPr>
        <w:t xml:space="preserve">  </w:t>
      </w:r>
      <w:proofErr w:type="gramStart"/>
      <w:r w:rsidRPr="00436C81">
        <w:rPr>
          <w:rFonts w:cstheme="minorHAnsi"/>
          <w:sz w:val="32"/>
          <w:szCs w:val="32"/>
        </w:rPr>
        <w:t xml:space="preserve">  </w:t>
      </w:r>
      <w:r w:rsidRPr="00436C81">
        <w:rPr>
          <w:rFonts w:cstheme="minorHAnsi"/>
          <w:sz w:val="32"/>
          <w:szCs w:val="32"/>
        </w:rPr>
        <w:t>.</w:t>
      </w:r>
      <w:proofErr w:type="gramEnd"/>
      <w:r w:rsidRPr="00436C81">
        <w:rPr>
          <w:rFonts w:cstheme="minorHAnsi"/>
          <w:sz w:val="32"/>
          <w:szCs w:val="32"/>
        </w:rPr>
        <w:t xml:space="preserve"> - </w:t>
      </w:r>
      <w:proofErr w:type="gramStart"/>
      <w:r w:rsidRPr="00436C81">
        <w:rPr>
          <w:rFonts w:cstheme="minorHAnsi"/>
          <w:sz w:val="32"/>
          <w:szCs w:val="32"/>
        </w:rPr>
        <w:t>volumi :</w:t>
      </w:r>
      <w:proofErr w:type="gramEnd"/>
      <w:r w:rsidRPr="00436C81">
        <w:rPr>
          <w:rFonts w:cstheme="minorHAnsi"/>
          <w:sz w:val="32"/>
          <w:szCs w:val="32"/>
        </w:rPr>
        <w:t xml:space="preserve"> </w:t>
      </w:r>
      <w:proofErr w:type="gramStart"/>
      <w:r w:rsidRPr="00436C81">
        <w:rPr>
          <w:rFonts w:cstheme="minorHAnsi"/>
          <w:sz w:val="32"/>
          <w:szCs w:val="32"/>
        </w:rPr>
        <w:t>ill. ;</w:t>
      </w:r>
      <w:proofErr w:type="gramEnd"/>
      <w:r w:rsidRPr="00436C81">
        <w:rPr>
          <w:rFonts w:cstheme="minorHAnsi"/>
          <w:sz w:val="32"/>
          <w:szCs w:val="32"/>
        </w:rPr>
        <w:t xml:space="preserve"> 29 cm. </w:t>
      </w:r>
      <w:r w:rsidRPr="00436C81">
        <w:rPr>
          <w:rFonts w:cstheme="minorHAnsi"/>
          <w:sz w:val="32"/>
          <w:szCs w:val="32"/>
        </w:rPr>
        <w:t>((</w:t>
      </w:r>
      <w:r w:rsidRPr="00436C81">
        <w:rPr>
          <w:rFonts w:cstheme="minorHAnsi"/>
          <w:sz w:val="32"/>
          <w:szCs w:val="32"/>
        </w:rPr>
        <w:t>Bimestrale.</w:t>
      </w:r>
      <w:r w:rsidRPr="00436C81">
        <w:rPr>
          <w:rFonts w:cstheme="minorHAnsi"/>
          <w:sz w:val="32"/>
          <w:szCs w:val="32"/>
        </w:rPr>
        <w:t xml:space="preserve"> </w:t>
      </w:r>
      <w:r w:rsidR="002A1BA8" w:rsidRPr="00436C81">
        <w:rPr>
          <w:rFonts w:cstheme="minorHAnsi"/>
          <w:sz w:val="32"/>
          <w:szCs w:val="32"/>
        </w:rPr>
        <w:t>–</w:t>
      </w:r>
      <w:r w:rsidRPr="00436C81">
        <w:rPr>
          <w:rFonts w:cstheme="minorHAnsi"/>
          <w:sz w:val="32"/>
          <w:szCs w:val="32"/>
        </w:rPr>
        <w:t xml:space="preserve"> </w:t>
      </w:r>
      <w:r w:rsidR="002A1BA8" w:rsidRPr="00436C81">
        <w:rPr>
          <w:rFonts w:cstheme="minorHAnsi"/>
          <w:sz w:val="32"/>
          <w:szCs w:val="32"/>
        </w:rPr>
        <w:t xml:space="preserve">Disponibile anche online. - </w:t>
      </w:r>
      <w:r w:rsidRPr="00436C81">
        <w:rPr>
          <w:rFonts w:cstheme="minorHAnsi"/>
          <w:sz w:val="32"/>
          <w:szCs w:val="32"/>
        </w:rPr>
        <w:t>CFI1173486</w:t>
      </w:r>
    </w:p>
    <w:p w14:paraId="018DEB01" w14:textId="1BB1609F" w:rsidR="00C55EE8" w:rsidRPr="00436C81" w:rsidRDefault="00C55EE8" w:rsidP="002A1BA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436C81">
        <w:rPr>
          <w:rFonts w:cstheme="minorHAnsi"/>
          <w:sz w:val="32"/>
          <w:szCs w:val="32"/>
        </w:rPr>
        <w:t xml:space="preserve">Autore: </w:t>
      </w:r>
      <w:proofErr w:type="spellStart"/>
      <w:r w:rsidRPr="00436C81">
        <w:rPr>
          <w:rFonts w:cstheme="minorHAnsi"/>
          <w:sz w:val="32"/>
          <w:szCs w:val="32"/>
        </w:rPr>
        <w:t>Italian</w:t>
      </w:r>
      <w:proofErr w:type="spellEnd"/>
      <w:r w:rsidRPr="00436C81">
        <w:rPr>
          <w:rFonts w:cstheme="minorHAnsi"/>
          <w:sz w:val="32"/>
          <w:szCs w:val="32"/>
        </w:rPr>
        <w:t xml:space="preserve"> gaming expo &amp; conference </w:t>
      </w:r>
    </w:p>
    <w:p w14:paraId="6512849D" w14:textId="185A7BA2" w:rsidR="0041644F" w:rsidRPr="00436C81" w:rsidRDefault="0041644F" w:rsidP="002A1BA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436C81">
        <w:rPr>
          <w:rFonts w:cstheme="minorHAnsi"/>
          <w:sz w:val="32"/>
          <w:szCs w:val="32"/>
        </w:rPr>
        <w:t xml:space="preserve">Soggetto: </w:t>
      </w:r>
      <w:r w:rsidRPr="00436C81">
        <w:rPr>
          <w:rFonts w:cstheme="minorHAnsi"/>
          <w:sz w:val="32"/>
          <w:szCs w:val="32"/>
        </w:rPr>
        <w:t xml:space="preserve">Giochi d'azzardo - Aspetti economici - Italia </w:t>
      </w:r>
      <w:r w:rsidRPr="00436C81">
        <w:rPr>
          <w:rFonts w:cstheme="minorHAnsi"/>
          <w:sz w:val="32"/>
          <w:szCs w:val="32"/>
        </w:rPr>
        <w:t>–</w:t>
      </w:r>
      <w:r w:rsidRPr="00436C81">
        <w:rPr>
          <w:rFonts w:cstheme="minorHAnsi"/>
          <w:sz w:val="32"/>
          <w:szCs w:val="32"/>
        </w:rPr>
        <w:t xml:space="preserve"> Periodici</w:t>
      </w:r>
      <w:r w:rsidRPr="00436C81">
        <w:rPr>
          <w:rFonts w:cstheme="minorHAnsi"/>
          <w:sz w:val="32"/>
          <w:szCs w:val="32"/>
        </w:rPr>
        <w:t xml:space="preserve">; </w:t>
      </w:r>
      <w:r w:rsidRPr="00436C81">
        <w:rPr>
          <w:rFonts w:cstheme="minorHAnsi"/>
          <w:sz w:val="32"/>
          <w:szCs w:val="32"/>
        </w:rPr>
        <w:t>Giochi d'azzardo - Attrezzature - Marketing - Periodici.</w:t>
      </w:r>
    </w:p>
    <w:p w14:paraId="6719F08C" w14:textId="35D198CB" w:rsidR="002A1BA8" w:rsidRPr="00436C81" w:rsidRDefault="0041644F" w:rsidP="002A1BA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436C81">
        <w:rPr>
          <w:rFonts w:cstheme="minorHAnsi"/>
          <w:sz w:val="32"/>
          <w:szCs w:val="32"/>
        </w:rPr>
        <w:t>Classe: D</w:t>
      </w:r>
      <w:r w:rsidRPr="00436C81">
        <w:rPr>
          <w:rFonts w:cstheme="minorHAnsi"/>
          <w:sz w:val="32"/>
          <w:szCs w:val="32"/>
        </w:rPr>
        <w:t>338.477950945</w:t>
      </w:r>
    </w:p>
    <w:p w14:paraId="06008514" w14:textId="77777777" w:rsidR="0041644F" w:rsidRPr="002A1BA8" w:rsidRDefault="0041644F" w:rsidP="002A1BA8">
      <w:pPr>
        <w:spacing w:after="0" w:line="240" w:lineRule="auto"/>
        <w:jc w:val="both"/>
        <w:rPr>
          <w:rFonts w:cstheme="minorHAnsi"/>
        </w:rPr>
      </w:pPr>
    </w:p>
    <w:p w14:paraId="32FD3650" w14:textId="2881B2D4" w:rsidR="002A1BA8" w:rsidRPr="002A1BA8" w:rsidRDefault="002A1BA8" w:rsidP="002A1BA8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 w:rsidRPr="002A1BA8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2A1BA8">
          <w:rPr>
            <w:rStyle w:val="Collegamentoipertestuale"/>
            <w:rFonts w:cstheme="minorHAnsi"/>
            <w:sz w:val="44"/>
            <w:szCs w:val="44"/>
          </w:rPr>
          <w:t>1(</w:t>
        </w:r>
        <w:proofErr w:type="gramStart"/>
        <w:r w:rsidRPr="002A1BA8">
          <w:rPr>
            <w:rStyle w:val="Collegamentoipertestuale"/>
            <w:rFonts w:cstheme="minorHAnsi"/>
            <w:sz w:val="44"/>
            <w:szCs w:val="44"/>
          </w:rPr>
          <w:t>202</w:t>
        </w:r>
        <w:r w:rsidRPr="002A1BA8">
          <w:rPr>
            <w:rStyle w:val="Collegamentoipertestuale"/>
            <w:rFonts w:cstheme="minorHAnsi"/>
            <w:sz w:val="44"/>
            <w:szCs w:val="44"/>
          </w:rPr>
          <w:t>5)-</w:t>
        </w:r>
        <w:proofErr w:type="gramEnd"/>
      </w:hyperlink>
    </w:p>
    <w:p w14:paraId="5B0AED43" w14:textId="77777777" w:rsidR="002A1BA8" w:rsidRPr="002A1BA8" w:rsidRDefault="002A1BA8" w:rsidP="002A1BA8">
      <w:pPr>
        <w:spacing w:after="0" w:line="240" w:lineRule="auto"/>
        <w:jc w:val="both"/>
        <w:rPr>
          <w:rFonts w:cstheme="minorHAnsi"/>
          <w:color w:val="C00000"/>
        </w:rPr>
      </w:pPr>
    </w:p>
    <w:p w14:paraId="654C6B05" w14:textId="29942286" w:rsidR="00C55EE8" w:rsidRPr="002A1BA8" w:rsidRDefault="00C55EE8" w:rsidP="002A1BA8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A1BA8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958D70B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i/>
          <w:iCs/>
          <w:sz w:val="26"/>
          <w:szCs w:val="26"/>
        </w:rPr>
        <w:t>l’</w:t>
      </w:r>
      <w:proofErr w:type="spellStart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>Italian</w:t>
      </w:r>
      <w:proofErr w:type="spellEnd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 xml:space="preserve"> Gaming Expo &amp; Conference</w:t>
      </w:r>
      <w:r w:rsidRPr="00436C81">
        <w:rPr>
          <w:rFonts w:ascii="Calibri" w:hAnsi="Calibri" w:cs="Calibri"/>
          <w:i/>
          <w:iCs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 xml:space="preserve">di Roma rappresenta il principale hub italiano di confronto e visione strategica per l’ecosistema del Gaming in Italia. Un evento che non è solo una vetrina, ma una piattaforma viva, dove istituzioni, industria e stakeholder si incontrano per costruire il futuro del settore in modo responsabile, sostenibile e innovativo. Dopo le prime due edizioni di successo (2024 e 2025) l’evento si prepara per un’edizione ancora più estesa e innovativa nelle </w:t>
      </w:r>
      <w:r w:rsidRPr="00436C81">
        <w:rPr>
          <w:rFonts w:ascii="Calibri" w:hAnsi="Calibri" w:cs="Calibri"/>
          <w:b/>
          <w:bCs/>
          <w:sz w:val="26"/>
          <w:szCs w:val="26"/>
        </w:rPr>
        <w:t>nuove date del 14-15 aprile 2026</w:t>
      </w:r>
      <w:r w:rsidRPr="00436C81">
        <w:rPr>
          <w:rFonts w:ascii="Calibri" w:hAnsi="Calibri" w:cs="Calibri"/>
          <w:sz w:val="26"/>
          <w:szCs w:val="26"/>
        </w:rPr>
        <w:t>, in un momento chiave per il settore del gaming in Italia. L’anno sarà infatti caratterizzato da:</w:t>
      </w:r>
    </w:p>
    <w:p w14:paraId="303E6B68" w14:textId="77777777" w:rsidR="00C55EE8" w:rsidRPr="00436C81" w:rsidRDefault="00C55EE8" w:rsidP="002A1BA8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l’avvio delle nuove concessioni nel comparto retail e online;</w:t>
      </w:r>
    </w:p>
    <w:p w14:paraId="65AB4746" w14:textId="77777777" w:rsidR="00C55EE8" w:rsidRPr="00436C81" w:rsidRDefault="00C55EE8" w:rsidP="002A1BA8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l’implementazione delle norme su tracciabilità e pagamenti digitali, in linea con gli obiettivi di contrasto al gioco illecito e all’evasione;</w:t>
      </w:r>
    </w:p>
    <w:p w14:paraId="76DA481B" w14:textId="77777777" w:rsidR="00C55EE8" w:rsidRPr="00436C81" w:rsidRDefault="00C55EE8" w:rsidP="002A1BA8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l’introduzione di regole aggiornate su AI e responsabilità algoritmica, con impatti diretti su controllo, compliance e comunicazione verso l’utente;</w:t>
      </w:r>
    </w:p>
    <w:p w14:paraId="2F0D216E" w14:textId="77777777" w:rsidR="00C55EE8" w:rsidRPr="00436C81" w:rsidRDefault="00C55EE8" w:rsidP="002A1BA8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un crescente focus su sostenibilità, governance e misurabilità dell’impatto sociale.</w:t>
      </w:r>
    </w:p>
    <w:p w14:paraId="25C848E9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Contenuti, format e partecipazione</w:t>
      </w:r>
    </w:p>
    <w:p w14:paraId="0FA1E538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lastRenderedPageBreak/>
        <w:t>L’evento si articolerà su due giornate di incontri, talk, panel, showcase e networking, con il coinvolgimento di: vertici delle istituzioni centrali e territoriali; ADM – Agenzia delle Dogane e dei Monopoli; concessionari, provider tecnologici, consulenti, enti locali, associazioni e università.</w:t>
      </w:r>
    </w:p>
    <w:p w14:paraId="50E34F43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 xml:space="preserve">Al centro del programma: AI e gaming </w:t>
      </w:r>
      <w:proofErr w:type="spellStart"/>
      <w:r w:rsidRPr="00436C81">
        <w:rPr>
          <w:rFonts w:ascii="Calibri" w:hAnsi="Calibri" w:cs="Calibri"/>
          <w:sz w:val="26"/>
          <w:szCs w:val="26"/>
        </w:rPr>
        <w:t>regulation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; Policy fiscali e nuovi modelli concessori; Cybersecurity, AML, e </w:t>
      </w:r>
      <w:proofErr w:type="spellStart"/>
      <w:r w:rsidRPr="00436C81">
        <w:rPr>
          <w:rFonts w:ascii="Calibri" w:hAnsi="Calibri" w:cs="Calibri"/>
          <w:sz w:val="26"/>
          <w:szCs w:val="26"/>
        </w:rPr>
        <w:t>digital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payments; ESG e compliance sociale del settore e molto altro ancora. </w:t>
      </w:r>
    </w:p>
    <w:p w14:paraId="3B64A6D7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IGE 2026 non è solo un evento. È un’occasione per fare sistema, comprendere i cambiamenti e guidare l’evoluzione del gioco pubblico con consapevolezza, innovazione e visione.</w:t>
      </w:r>
    </w:p>
    <w:p w14:paraId="1F61565B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bookmarkStart w:id="0" w:name="AppleMailSignature12"/>
      <w:bookmarkEnd w:id="0"/>
      <w:r w:rsidRPr="00436C81">
        <w:rPr>
          <w:rFonts w:ascii="Calibri" w:hAnsi="Calibri" w:cs="Calibri"/>
          <w:sz w:val="26"/>
          <w:szCs w:val="26"/>
        </w:rPr>
        <w:t xml:space="preserve">Per partecipare come speaker, partner o media: </w:t>
      </w:r>
      <w:hyperlink r:id="rId8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info@italiangamingexpo.com</w:t>
        </w:r>
      </w:hyperlink>
    </w:p>
    <w:p w14:paraId="1B173B58" w14:textId="6FE561D8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9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https://italiangamingexpo.com/</w:t>
        </w:r>
      </w:hyperlink>
      <w:r w:rsidRPr="00436C81">
        <w:rPr>
          <w:rFonts w:ascii="Calibri" w:hAnsi="Calibri" w:cs="Calibri"/>
          <w:sz w:val="26"/>
          <w:szCs w:val="26"/>
        </w:rPr>
        <w:t xml:space="preserve">. </w:t>
      </w:r>
    </w:p>
    <w:p w14:paraId="524160C0" w14:textId="77777777" w:rsidR="0041644F" w:rsidRPr="00436C81" w:rsidRDefault="0041644F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48300B63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 xml:space="preserve">IGE – </w:t>
      </w:r>
      <w:proofErr w:type="spellStart"/>
      <w:r w:rsidRPr="00436C81">
        <w:rPr>
          <w:rFonts w:ascii="Calibri" w:hAnsi="Calibri" w:cs="Calibri"/>
          <w:b/>
          <w:bCs/>
          <w:sz w:val="26"/>
          <w:szCs w:val="26"/>
        </w:rPr>
        <w:t>Italian</w:t>
      </w:r>
      <w:proofErr w:type="spellEnd"/>
      <w:r w:rsidRPr="00436C81">
        <w:rPr>
          <w:rFonts w:ascii="Calibri" w:hAnsi="Calibri" w:cs="Calibri"/>
          <w:b/>
          <w:bCs/>
          <w:sz w:val="26"/>
          <w:szCs w:val="26"/>
        </w:rPr>
        <w:t xml:space="preserve"> Gaming Expo &amp; Conference</w:t>
      </w:r>
      <w:r w:rsidRPr="00436C81">
        <w:rPr>
          <w:rFonts w:ascii="Calibri" w:hAnsi="Calibri" w:cs="Calibri"/>
          <w:sz w:val="26"/>
          <w:szCs w:val="26"/>
        </w:rPr>
        <w:t xml:space="preserve"> è un prodotto del gruppo editoriale </w:t>
      </w:r>
      <w:proofErr w:type="spellStart"/>
      <w:r w:rsidRPr="00436C81">
        <w:rPr>
          <w:rFonts w:ascii="Calibri" w:hAnsi="Calibri" w:cs="Calibri"/>
          <w:sz w:val="26"/>
          <w:szCs w:val="26"/>
        </w:rPr>
        <w:fldChar w:fldCharType="begin"/>
      </w:r>
      <w:r w:rsidRPr="00436C81">
        <w:rPr>
          <w:rFonts w:ascii="Calibri" w:hAnsi="Calibri" w:cs="Calibri"/>
          <w:sz w:val="26"/>
          <w:szCs w:val="26"/>
        </w:rPr>
        <w:instrText>HYPERLINK "https://italiangamingexpo.com/chi-siamo/" \t "_blank"</w:instrText>
      </w:r>
      <w:r w:rsidRPr="00436C81">
        <w:rPr>
          <w:rFonts w:ascii="Calibri" w:hAnsi="Calibri" w:cs="Calibri"/>
          <w:sz w:val="26"/>
          <w:szCs w:val="26"/>
        </w:rPr>
      </w:r>
      <w:r w:rsidRPr="00436C81">
        <w:rPr>
          <w:rFonts w:ascii="Calibri" w:hAnsi="Calibri" w:cs="Calibri"/>
          <w:sz w:val="26"/>
          <w:szCs w:val="26"/>
        </w:rPr>
        <w:fldChar w:fldCharType="separate"/>
      </w:r>
      <w:r w:rsidRPr="00436C81">
        <w:rPr>
          <w:rStyle w:val="Collegamentoipertestuale"/>
          <w:rFonts w:ascii="Calibri" w:hAnsi="Calibri" w:cs="Calibri"/>
          <w:sz w:val="26"/>
          <w:szCs w:val="26"/>
        </w:rPr>
        <w:t>Gn</w:t>
      </w:r>
      <w:proofErr w:type="spellEnd"/>
      <w:r w:rsidRPr="00436C81">
        <w:rPr>
          <w:rStyle w:val="Collegamentoipertestuale"/>
          <w:rFonts w:ascii="Calibri" w:hAnsi="Calibri" w:cs="Calibri"/>
          <w:sz w:val="26"/>
          <w:szCs w:val="26"/>
        </w:rPr>
        <w:t xml:space="preserve"> Media</w:t>
      </w:r>
      <w:r w:rsidRPr="00436C81">
        <w:rPr>
          <w:rFonts w:ascii="Calibri" w:hAnsi="Calibri" w:cs="Calibri"/>
          <w:sz w:val="26"/>
          <w:szCs w:val="26"/>
        </w:rPr>
        <w:fldChar w:fldCharType="end"/>
      </w:r>
      <w:r w:rsidRPr="00436C81">
        <w:rPr>
          <w:rFonts w:ascii="Calibri" w:hAnsi="Calibri" w:cs="Calibri"/>
          <w:sz w:val="26"/>
          <w:szCs w:val="26"/>
        </w:rPr>
        <w:t>.</w:t>
      </w:r>
    </w:p>
    <w:p w14:paraId="7631AFED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IGE rappresenta il più grande network in Italia dedicato all’industria del Gaming che mette insieme un evento (IGE), un Executive Club (</w:t>
      </w:r>
      <w:proofErr w:type="spellStart"/>
      <w:r w:rsidRPr="00436C81">
        <w:rPr>
          <w:rFonts w:ascii="Calibri" w:hAnsi="Calibri" w:cs="Calibri"/>
          <w:sz w:val="26"/>
          <w:szCs w:val="26"/>
        </w:rPr>
        <w:t>Ige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Executive Club) e una testata dedicata (</w:t>
      </w:r>
      <w:hyperlink r:id="rId10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IGE Magazine</w:t>
        </w:r>
      </w:hyperlink>
      <w:r w:rsidRPr="00436C81">
        <w:rPr>
          <w:rFonts w:ascii="Calibri" w:hAnsi="Calibri" w:cs="Calibri"/>
          <w:sz w:val="26"/>
          <w:szCs w:val="26"/>
        </w:rPr>
        <w:t>).</w:t>
      </w:r>
    </w:p>
    <w:p w14:paraId="38B7170D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 xml:space="preserve">Per saperne di più: </w:t>
      </w:r>
      <w:hyperlink r:id="rId11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info@italiangamingexpo.com</w:t>
        </w:r>
      </w:hyperlink>
      <w:r w:rsidRPr="00436C81">
        <w:rPr>
          <w:rFonts w:ascii="Calibri" w:hAnsi="Calibri" w:cs="Calibri"/>
          <w:sz w:val="26"/>
          <w:szCs w:val="26"/>
        </w:rPr>
        <w:t> </w:t>
      </w:r>
    </w:p>
    <w:p w14:paraId="7EAECF2C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proofErr w:type="gramStart"/>
      <w:r w:rsidRPr="00436C81">
        <w:rPr>
          <w:rFonts w:ascii="Calibri" w:hAnsi="Calibri" w:cs="Calibri"/>
          <w:b/>
          <w:bCs/>
          <w:sz w:val="26"/>
          <w:szCs w:val="26"/>
        </w:rPr>
        <w:t>Il team</w:t>
      </w:r>
      <w:proofErr w:type="gramEnd"/>
      <w:r w:rsidRPr="00436C81">
        <w:rPr>
          <w:rFonts w:ascii="Calibri" w:hAnsi="Calibri" w:cs="Calibri"/>
          <w:b/>
          <w:bCs/>
          <w:sz w:val="26"/>
          <w:szCs w:val="26"/>
        </w:rPr>
        <w:t xml:space="preserve"> di IGE</w:t>
      </w:r>
    </w:p>
    <w:p w14:paraId="134EB769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2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Simona Clarizio – Event Manager</w:t>
        </w:r>
      </w:hyperlink>
    </w:p>
    <w:p w14:paraId="4DDEE453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3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Eleonora Capri – Product Manager</w:t>
        </w:r>
      </w:hyperlink>
    </w:p>
    <w:p w14:paraId="7AEA324B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4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Cecilia Behman – Business Development</w:t>
        </w:r>
      </w:hyperlink>
    </w:p>
    <w:p w14:paraId="42D6B7C0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La Redazione</w:t>
      </w:r>
    </w:p>
    <w:p w14:paraId="42540862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IGE Magazine e ItalianGamingNews.it</w:t>
      </w:r>
      <w:r w:rsidRPr="00436C81">
        <w:rPr>
          <w:rFonts w:ascii="Calibri" w:hAnsi="Calibri" w:cs="Calibri"/>
          <w:sz w:val="26"/>
          <w:szCs w:val="26"/>
        </w:rPr>
        <w:t xml:space="preserve"> sono due testate giornalistiche legalmente riconosciute, </w:t>
      </w:r>
      <w:r w:rsidRPr="00436C81">
        <w:rPr>
          <w:rFonts w:ascii="Calibri" w:hAnsi="Calibri" w:cs="Calibri"/>
          <w:i/>
          <w:iCs/>
          <w:sz w:val="26"/>
          <w:szCs w:val="26"/>
        </w:rPr>
        <w:t xml:space="preserve">house </w:t>
      </w:r>
      <w:proofErr w:type="spellStart"/>
      <w:r w:rsidRPr="00436C81">
        <w:rPr>
          <w:rFonts w:ascii="Calibri" w:hAnsi="Calibri" w:cs="Calibri"/>
          <w:i/>
          <w:iCs/>
          <w:sz w:val="26"/>
          <w:szCs w:val="26"/>
        </w:rPr>
        <w:t>organ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di </w:t>
      </w:r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 xml:space="preserve">IGE – </w:t>
      </w:r>
      <w:proofErr w:type="spellStart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>Italian</w:t>
      </w:r>
      <w:proofErr w:type="spellEnd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 xml:space="preserve"> Gaming Expo &amp; Conference.</w:t>
      </w:r>
    </w:p>
    <w:p w14:paraId="1E516501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Dove siamo</w:t>
      </w:r>
    </w:p>
    <w:p w14:paraId="339C9747" w14:textId="44C4A423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Corso Cornelio Tacito 101, Terni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proofErr w:type="gramStart"/>
      <w:r w:rsidRPr="00436C81">
        <w:rPr>
          <w:rFonts w:ascii="Calibri" w:hAnsi="Calibri" w:cs="Calibri"/>
          <w:sz w:val="26"/>
          <w:szCs w:val="26"/>
        </w:rPr>
        <w:t>Email</w:t>
      </w:r>
      <w:proofErr w:type="gramEnd"/>
      <w:r w:rsidRPr="00436C81">
        <w:rPr>
          <w:rFonts w:ascii="Calibri" w:hAnsi="Calibri" w:cs="Calibri"/>
          <w:sz w:val="26"/>
          <w:szCs w:val="26"/>
        </w:rPr>
        <w:t> </w:t>
      </w:r>
      <w:hyperlink r:id="rId15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redazione@italiangamingnews.it</w:t>
        </w:r>
      </w:hyperlink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Telefono +39(0)744 461296</w:t>
      </w:r>
      <w:r w:rsidRPr="00436C81">
        <w:rPr>
          <w:rFonts w:ascii="Calibri" w:hAnsi="Calibri" w:cs="Calibri"/>
          <w:sz w:val="26"/>
          <w:szCs w:val="26"/>
        </w:rPr>
        <w:br/>
        <w:t>Fax +39(0)744 461362</w:t>
      </w:r>
    </w:p>
    <w:p w14:paraId="19645650" w14:textId="30BF884B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Direttore responsabile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hyperlink r:id="rId16" w:history="1">
        <w:r w:rsidR="0041644F" w:rsidRPr="00436C81">
          <w:rPr>
            <w:rStyle w:val="Collegamentoipertestuale"/>
            <w:rFonts w:ascii="Calibri" w:hAnsi="Calibri" w:cs="Calibri"/>
            <w:sz w:val="26"/>
            <w:szCs w:val="26"/>
          </w:rPr>
          <w:t>Alessio Crisantemi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a.crisantemi@italiangamingnews.it</w:t>
      </w:r>
    </w:p>
    <w:p w14:paraId="394FF489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Redattori</w:t>
      </w:r>
    </w:p>
    <w:p w14:paraId="4B64EB75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7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 xml:space="preserve">Cesare Antonini – </w:t>
        </w:r>
      </w:hyperlink>
      <w:r w:rsidRPr="00436C81">
        <w:rPr>
          <w:rFonts w:ascii="Calibri" w:hAnsi="Calibri" w:cs="Calibri"/>
          <w:sz w:val="26"/>
          <w:szCs w:val="26"/>
        </w:rPr>
        <w:t>c.antonini@italiangamingnews.it</w:t>
      </w:r>
    </w:p>
    <w:p w14:paraId="79A9D07A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8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Giulia Di Camillo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g.dicamillo@italiangamingnews.it</w:t>
      </w:r>
    </w:p>
    <w:p w14:paraId="02AFC485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9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Anna Maria Rengo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a.rengo@italiangamingnews.it</w:t>
      </w:r>
    </w:p>
    <w:p w14:paraId="2C12E0E2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20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Carlo Cammarella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c.cammarella@italiangamingnews.it</w:t>
      </w:r>
    </w:p>
    <w:p w14:paraId="6B4A0B47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21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Vincenzo Diocleziano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v.diocleziano@italiangamingnews.it</w:t>
      </w:r>
    </w:p>
    <w:p w14:paraId="129F9716" w14:textId="77777777" w:rsidR="00C55EE8" w:rsidRPr="00436C81" w:rsidRDefault="00C55EE8" w:rsidP="002A1BA8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22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Ginevra Letizia Lanciati</w:t>
        </w:r>
      </w:hyperlink>
      <w:r w:rsidRPr="00436C81">
        <w:rPr>
          <w:rFonts w:ascii="Calibri" w:hAnsi="Calibri" w:cs="Calibri"/>
          <w:sz w:val="26"/>
          <w:szCs w:val="26"/>
        </w:rPr>
        <w:t xml:space="preserve"> – g.lanciati@italiangamingnews.it</w:t>
      </w:r>
    </w:p>
    <w:p w14:paraId="0F73D6E0" w14:textId="44D018B3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Impaginazione e grafica rivista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Francesco Bellucci</w:t>
      </w:r>
    </w:p>
    <w:p w14:paraId="6A070579" w14:textId="6F4592C8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Progetto Web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hyperlink r:id="rId23" w:tgtFrame="_blank" w:history="1">
        <w:proofErr w:type="spellStart"/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Mocart</w:t>
        </w:r>
        <w:proofErr w:type="spellEnd"/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 xml:space="preserve"> Studio</w:t>
        </w:r>
      </w:hyperlink>
    </w:p>
    <w:p w14:paraId="2A69D258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Segreteria</w:t>
      </w:r>
      <w:r w:rsidRPr="00436C81">
        <w:rPr>
          <w:rFonts w:ascii="Calibri" w:hAnsi="Calibri" w:cs="Calibri"/>
          <w:sz w:val="26"/>
          <w:szCs w:val="26"/>
        </w:rPr>
        <w:br/>
        <w:t>Natasha Crisantemi – segreteria@gnmedia.it</w:t>
      </w:r>
    </w:p>
    <w:p w14:paraId="38B73636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Illustrazioni</w:t>
      </w:r>
      <w:r w:rsidRPr="00436C81">
        <w:rPr>
          <w:rFonts w:ascii="Calibri" w:hAnsi="Calibri" w:cs="Calibri"/>
          <w:sz w:val="26"/>
          <w:szCs w:val="26"/>
        </w:rPr>
        <w:br/>
        <w:t>Alfonso “Alfi” Amarante</w:t>
      </w:r>
    </w:p>
    <w:p w14:paraId="67A790F4" w14:textId="7FC7A8E9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lastRenderedPageBreak/>
        <w:t>Collaborano regolarmente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Geronimo Cardia, Francesco Scardovi, Michele Bragantini, Marco Fiore, Giancarlo Marzo, Hélène Thibault, Marco Trucco, Riccardo Zerbetto, Sara Michelucci.</w:t>
      </w:r>
    </w:p>
    <w:p w14:paraId="2270CA97" w14:textId="07E7327F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Editore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436C81">
        <w:rPr>
          <w:rFonts w:ascii="Calibri" w:hAnsi="Calibri" w:cs="Calibri"/>
          <w:sz w:val="26"/>
          <w:szCs w:val="26"/>
        </w:rPr>
        <w:t>Gn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Media </w:t>
      </w:r>
      <w:proofErr w:type="spellStart"/>
      <w:r w:rsidRPr="00436C81">
        <w:rPr>
          <w:rFonts w:ascii="Calibri" w:hAnsi="Calibri" w:cs="Calibri"/>
          <w:sz w:val="26"/>
          <w:szCs w:val="26"/>
        </w:rPr>
        <w:t>Srl</w:t>
      </w:r>
      <w:proofErr w:type="spellEnd"/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 xml:space="preserve">Corso Tacito 101, </w:t>
      </w:r>
      <w:proofErr w:type="gramStart"/>
      <w:r w:rsidRPr="00436C81">
        <w:rPr>
          <w:rFonts w:ascii="Calibri" w:hAnsi="Calibri" w:cs="Calibri"/>
          <w:sz w:val="26"/>
          <w:szCs w:val="26"/>
        </w:rPr>
        <w:t>Terni(</w:t>
      </w:r>
      <w:proofErr w:type="gramEnd"/>
      <w:r w:rsidRPr="00436C81">
        <w:rPr>
          <w:rFonts w:ascii="Calibri" w:hAnsi="Calibri" w:cs="Calibri"/>
          <w:sz w:val="26"/>
          <w:szCs w:val="26"/>
        </w:rPr>
        <w:t>TR) – 05100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436C81">
        <w:rPr>
          <w:rFonts w:ascii="Calibri" w:hAnsi="Calibri" w:cs="Calibri"/>
          <w:sz w:val="26"/>
          <w:szCs w:val="26"/>
        </w:rPr>
        <w:t>P.Iva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01419700552</w:t>
      </w:r>
    </w:p>
    <w:p w14:paraId="5C18D68D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E-mail: info@gnmedia.it</w:t>
      </w:r>
    </w:p>
    <w:p w14:paraId="3FEBB4F1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24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 xml:space="preserve">PEC: </w:t>
        </w:r>
      </w:hyperlink>
      <w:hyperlink r:id="rId25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gnmediasrl@pec.it</w:t>
        </w:r>
      </w:hyperlink>
    </w:p>
    <w:p w14:paraId="50895399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Registrazione</w:t>
      </w:r>
    </w:p>
    <w:p w14:paraId="3F58EA73" w14:textId="5CAFB749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ItalianGamingNews.it</w:t>
      </w:r>
      <w:r w:rsidRPr="00436C81">
        <w:rPr>
          <w:rFonts w:ascii="Calibri" w:hAnsi="Calibri" w:cs="Calibri"/>
          <w:sz w:val="26"/>
          <w:szCs w:val="26"/>
        </w:rPr>
        <w:br/>
        <w:t>Tribunale di Terni, N. 289/2026 del 12/2/2026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 xml:space="preserve">Iscrizione al </w:t>
      </w:r>
      <w:proofErr w:type="gramStart"/>
      <w:r w:rsidRPr="00436C81">
        <w:rPr>
          <w:rFonts w:ascii="Calibri" w:hAnsi="Calibri" w:cs="Calibri"/>
          <w:sz w:val="26"/>
          <w:szCs w:val="26"/>
        </w:rPr>
        <w:t>Roc  N.18462</w:t>
      </w:r>
      <w:proofErr w:type="gramEnd"/>
    </w:p>
    <w:p w14:paraId="51271DC2" w14:textId="05567A61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IGE Magazine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Tribunale di Terni, N. 1816/2025 del 27/10/2025</w:t>
      </w:r>
    </w:p>
    <w:p w14:paraId="64AD8F77" w14:textId="2BA3CC92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Per la pubblicità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Dominique Properzi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Tel. +39 3472821493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d.properzi@gnmedia.it</w:t>
      </w:r>
    </w:p>
    <w:p w14:paraId="7165A8F6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 xml:space="preserve">I dati relativi agli accessi registrati da questo portale sono soggetti a certificazione CSST </w:t>
      </w:r>
      <w:proofErr w:type="spellStart"/>
      <w:r w:rsidRPr="00436C81">
        <w:rPr>
          <w:rFonts w:ascii="Calibri" w:hAnsi="Calibri" w:cs="Calibri"/>
          <w:sz w:val="26"/>
          <w:szCs w:val="26"/>
        </w:rPr>
        <w:t>Webauditing</w:t>
      </w:r>
      <w:proofErr w:type="spellEnd"/>
      <w:r w:rsidRPr="00436C81">
        <w:rPr>
          <w:rFonts w:ascii="Calibri" w:hAnsi="Calibri" w:cs="Calibri"/>
          <w:sz w:val="26"/>
          <w:szCs w:val="26"/>
        </w:rPr>
        <w:t>.</w:t>
      </w:r>
    </w:p>
    <w:p w14:paraId="4E042519" w14:textId="20FCE109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b/>
          <w:bCs/>
          <w:sz w:val="26"/>
          <w:szCs w:val="26"/>
        </w:rPr>
        <w:t>IGE Magazine è anche su:</w:t>
      </w:r>
      <w:r w:rsidR="00436C81">
        <w:rPr>
          <w:rFonts w:ascii="Calibri" w:hAnsi="Calibri" w:cs="Calibri"/>
          <w:b/>
          <w:bCs/>
          <w:sz w:val="26"/>
          <w:szCs w:val="26"/>
        </w:rPr>
        <w:t xml:space="preserve"> </w:t>
      </w:r>
      <w:hyperlink r:id="rId26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Facebook</w:t>
        </w:r>
      </w:hyperlink>
      <w:r w:rsidR="00436C81">
        <w:rPr>
          <w:rFonts w:ascii="Calibri" w:hAnsi="Calibri" w:cs="Calibri"/>
          <w:sz w:val="26"/>
          <w:szCs w:val="26"/>
        </w:rPr>
        <w:t xml:space="preserve"> </w:t>
      </w:r>
      <w:hyperlink r:id="rId27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Instagram</w:t>
        </w:r>
      </w:hyperlink>
      <w:r w:rsidR="00436C81">
        <w:rPr>
          <w:rFonts w:ascii="Calibri" w:hAnsi="Calibri" w:cs="Calibri"/>
          <w:sz w:val="26"/>
          <w:szCs w:val="26"/>
        </w:rPr>
        <w:t xml:space="preserve"> </w:t>
      </w:r>
      <w:hyperlink r:id="rId28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YouTube</w:t>
        </w:r>
      </w:hyperlink>
      <w:r w:rsidR="00436C81">
        <w:rPr>
          <w:rFonts w:ascii="Calibri" w:hAnsi="Calibri" w:cs="Calibri"/>
          <w:sz w:val="26"/>
          <w:szCs w:val="26"/>
        </w:rPr>
        <w:t xml:space="preserve"> </w:t>
      </w:r>
      <w:hyperlink r:id="rId29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Linkedin</w:t>
        </w:r>
      </w:hyperlink>
      <w:r w:rsidR="00436C81">
        <w:rPr>
          <w:rFonts w:ascii="Calibri" w:hAnsi="Calibri" w:cs="Calibri"/>
          <w:sz w:val="26"/>
          <w:szCs w:val="26"/>
        </w:rPr>
        <w:t xml:space="preserve"> </w:t>
      </w:r>
      <w:hyperlink r:id="rId30" w:tgtFrame="_blank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X</w:t>
        </w:r>
      </w:hyperlink>
    </w:p>
    <w:p w14:paraId="1010085A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proofErr w:type="gramStart"/>
      <w:r w:rsidRPr="00436C81">
        <w:rPr>
          <w:rFonts w:ascii="Calibri" w:hAnsi="Calibri" w:cs="Calibri"/>
          <w:b/>
          <w:bCs/>
          <w:sz w:val="26"/>
          <w:szCs w:val="26"/>
        </w:rPr>
        <w:t>Copyright</w:t>
      </w:r>
      <w:proofErr w:type="gramEnd"/>
    </w:p>
    <w:p w14:paraId="521D171F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>Tutto il materiale scritto dalla redazione è disponibile sotto la licenza </w:t>
      </w:r>
      <w:hyperlink r:id="rId31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Creative Common Attribuzione – Non commerciale – Condividi allo stesso modo 4.0</w:t>
        </w:r>
      </w:hyperlink>
      <w:r w:rsidRPr="00436C81">
        <w:rPr>
          <w:rFonts w:ascii="Calibri" w:hAnsi="Calibri" w:cs="Calibri"/>
          <w:sz w:val="26"/>
          <w:szCs w:val="26"/>
        </w:rPr>
        <w:t>. Significa che può essere riprodotto a patto di citare IGE Magazine/ItalianGamingNews.it, di non usarlo per fini commerciali e di condividerlo con la stessa licenza. Info: </w:t>
      </w:r>
      <w:hyperlink r:id="rId32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info@gnmedia.it</w:t>
        </w:r>
      </w:hyperlink>
    </w:p>
    <w:p w14:paraId="410CE378" w14:textId="5A878456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proofErr w:type="spellStart"/>
      <w:r w:rsidRPr="00436C81">
        <w:rPr>
          <w:rFonts w:ascii="Calibri" w:hAnsi="Calibri" w:cs="Calibri"/>
          <w:b/>
          <w:bCs/>
          <w:sz w:val="26"/>
          <w:szCs w:val="26"/>
        </w:rPr>
        <w:t>Gn</w:t>
      </w:r>
      <w:proofErr w:type="spellEnd"/>
      <w:r w:rsidRPr="00436C81">
        <w:rPr>
          <w:rFonts w:ascii="Calibri" w:hAnsi="Calibri" w:cs="Calibri"/>
          <w:b/>
          <w:bCs/>
          <w:sz w:val="26"/>
          <w:szCs w:val="26"/>
        </w:rPr>
        <w:t xml:space="preserve"> Media S.r.l.</w:t>
      </w:r>
      <w:r w:rsidR="0041644F" w:rsidRPr="00436C81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 xml:space="preserve">Corso Tacito 101, </w:t>
      </w:r>
      <w:proofErr w:type="gramStart"/>
      <w:r w:rsidRPr="00436C81">
        <w:rPr>
          <w:rFonts w:ascii="Calibri" w:hAnsi="Calibri" w:cs="Calibri"/>
          <w:sz w:val="26"/>
          <w:szCs w:val="26"/>
        </w:rPr>
        <w:t>Terni(</w:t>
      </w:r>
      <w:proofErr w:type="gramEnd"/>
      <w:r w:rsidRPr="00436C81">
        <w:rPr>
          <w:rFonts w:ascii="Calibri" w:hAnsi="Calibri" w:cs="Calibri"/>
          <w:sz w:val="26"/>
          <w:szCs w:val="26"/>
        </w:rPr>
        <w:t>TR) – 05100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436C81">
        <w:rPr>
          <w:rFonts w:ascii="Calibri" w:hAnsi="Calibri" w:cs="Calibri"/>
          <w:sz w:val="26"/>
          <w:szCs w:val="26"/>
        </w:rPr>
        <w:t>P.Iva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01419700552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C.F. e N. Iscrizione R.I. della CCIAA di Terni 01419700552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Telefono (+39) 0744461296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>Fax (+39) 0744461362</w:t>
      </w:r>
      <w:r w:rsidR="0041644F" w:rsidRPr="00436C81">
        <w:rPr>
          <w:rFonts w:ascii="Calibri" w:hAnsi="Calibri" w:cs="Calibri"/>
          <w:sz w:val="26"/>
          <w:szCs w:val="26"/>
        </w:rPr>
        <w:t xml:space="preserve"> </w:t>
      </w:r>
      <w:r w:rsidRPr="00436C81">
        <w:rPr>
          <w:rFonts w:ascii="Calibri" w:hAnsi="Calibri" w:cs="Calibri"/>
          <w:sz w:val="26"/>
          <w:szCs w:val="26"/>
        </w:rPr>
        <w:t xml:space="preserve">E-mail: </w:t>
      </w:r>
      <w:hyperlink r:id="rId33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gnmediasrl@pec.it</w:t>
        </w:r>
      </w:hyperlink>
    </w:p>
    <w:p w14:paraId="10579AA0" w14:textId="7080A84C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34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https://italiangamingexpo.com/contatti-redazione/</w:t>
        </w:r>
      </w:hyperlink>
      <w:r w:rsidRPr="00436C81">
        <w:rPr>
          <w:rFonts w:ascii="Calibri" w:hAnsi="Calibri" w:cs="Calibri"/>
          <w:sz w:val="26"/>
          <w:szCs w:val="26"/>
        </w:rPr>
        <w:t xml:space="preserve">. </w:t>
      </w:r>
    </w:p>
    <w:p w14:paraId="4B607CCA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4E2AE88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proofErr w:type="gramStart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>E’</w:t>
      </w:r>
      <w:proofErr w:type="gramEnd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 xml:space="preserve"> in distribuzione – e disponibile anche in versione digitale – il nuovo numero della rivista IGE Magazine, con uno speciale dedicato all’industria del gioco pubblico in termini occupazioni, in occasione della ricorrenza del </w:t>
      </w:r>
      <w:proofErr w:type="gramStart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>primo maggio</w:t>
      </w:r>
      <w:proofErr w:type="gramEnd"/>
      <w:r w:rsidRPr="00436C81">
        <w:rPr>
          <w:rFonts w:ascii="Calibri" w:hAnsi="Calibri" w:cs="Calibri"/>
          <w:b/>
          <w:bCs/>
          <w:i/>
          <w:iCs/>
          <w:sz w:val="26"/>
          <w:szCs w:val="26"/>
        </w:rPr>
        <w:t>.</w:t>
      </w:r>
    </w:p>
    <w:p w14:paraId="074E5886" w14:textId="77777777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436C81">
        <w:rPr>
          <w:rFonts w:ascii="Calibri" w:hAnsi="Calibri" w:cs="Calibri"/>
          <w:sz w:val="26"/>
          <w:szCs w:val="26"/>
        </w:rPr>
        <w:t xml:space="preserve">Un’industria strategica, in grado di impiegare e valorizzare eccellenze. Anche se non ancora riconosciuta a livello generale. E con una necessità di acquisire nuove competenze per continuare ad </w:t>
      </w:r>
      <w:proofErr w:type="spellStart"/>
      <w:r w:rsidRPr="00436C81">
        <w:rPr>
          <w:rFonts w:ascii="Calibri" w:hAnsi="Calibri" w:cs="Calibri"/>
          <w:sz w:val="26"/>
          <w:szCs w:val="26"/>
        </w:rPr>
        <w:t>eccelere</w:t>
      </w:r>
      <w:proofErr w:type="spellEnd"/>
      <w:r w:rsidRPr="00436C81">
        <w:rPr>
          <w:rFonts w:ascii="Calibri" w:hAnsi="Calibri" w:cs="Calibri"/>
          <w:sz w:val="26"/>
          <w:szCs w:val="26"/>
        </w:rPr>
        <w:t xml:space="preserve"> ed essere attrattiva per i nuovi talenti. Stiamo parlando dell’industria italiana del Gaming, che analizziamo in questo numero della rivista dal punto di vista occupazionale, in occasione della </w:t>
      </w:r>
      <w:proofErr w:type="gramStart"/>
      <w:r w:rsidRPr="00436C81">
        <w:rPr>
          <w:rFonts w:ascii="Calibri" w:hAnsi="Calibri" w:cs="Calibri"/>
          <w:sz w:val="26"/>
          <w:szCs w:val="26"/>
        </w:rPr>
        <w:t>festa dei lavoratori</w:t>
      </w:r>
      <w:proofErr w:type="gramEnd"/>
      <w:r w:rsidRPr="00436C81">
        <w:rPr>
          <w:rFonts w:ascii="Calibri" w:hAnsi="Calibri" w:cs="Calibri"/>
          <w:sz w:val="26"/>
          <w:szCs w:val="26"/>
        </w:rPr>
        <w:t xml:space="preserve"> del primo maggio. Lo sviluppo tecnologico che accompagna e sostiene il settore del gioco propone oggi nuove sfide, con un adeguamento </w:t>
      </w:r>
      <w:proofErr w:type="gramStart"/>
      <w:r w:rsidRPr="00436C81">
        <w:rPr>
          <w:rFonts w:ascii="Calibri" w:hAnsi="Calibri" w:cs="Calibri"/>
          <w:sz w:val="26"/>
          <w:szCs w:val="26"/>
        </w:rPr>
        <w:t>della conseguenze</w:t>
      </w:r>
      <w:proofErr w:type="gramEnd"/>
      <w:r w:rsidRPr="00436C81">
        <w:rPr>
          <w:rFonts w:ascii="Calibri" w:hAnsi="Calibri" w:cs="Calibri"/>
          <w:sz w:val="26"/>
          <w:szCs w:val="26"/>
        </w:rPr>
        <w:t xml:space="preserve"> e, di conseguenza, dei sistemi e modelli formativi, come analizziamo in questo numero con vari esperti. Ma ci occupiamo anche di stretta attualità, nonché dei vari eventi che ci accompagnano durante i mesi di maggio e giugno. Insomma, c’è tanto da leggere e da scoprire, anche questa volta. Ed è possibile farlo sul cartaceo o sfogliando la versione digitale, qui.</w:t>
      </w:r>
    </w:p>
    <w:p w14:paraId="4C8A93B1" w14:textId="240BE515" w:rsidR="00C55EE8" w:rsidRPr="00436C81" w:rsidRDefault="00C55EE8" w:rsidP="002A1BA8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35" w:history="1">
        <w:r w:rsidRPr="00436C81">
          <w:rPr>
            <w:rStyle w:val="Collegamentoipertestuale"/>
            <w:rFonts w:ascii="Calibri" w:hAnsi="Calibri" w:cs="Calibri"/>
            <w:sz w:val="26"/>
            <w:szCs w:val="26"/>
          </w:rPr>
          <w:t>https://italiangamingexpo.com/2026/05/05/ige-magazine-online-il-numero-di-maggio-giugno-della-rivista/</w:t>
        </w:r>
      </w:hyperlink>
      <w:r w:rsidRPr="00436C81">
        <w:rPr>
          <w:rFonts w:ascii="Calibri" w:hAnsi="Calibri" w:cs="Calibri"/>
          <w:sz w:val="26"/>
          <w:szCs w:val="26"/>
        </w:rPr>
        <w:t xml:space="preserve">. </w:t>
      </w:r>
    </w:p>
    <w:sectPr w:rsidR="00C55EE8" w:rsidRPr="00436C8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73EE"/>
    <w:multiLevelType w:val="multilevel"/>
    <w:tmpl w:val="6BE0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A6C74"/>
    <w:multiLevelType w:val="multilevel"/>
    <w:tmpl w:val="FC38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3176113">
    <w:abstractNumId w:val="0"/>
  </w:num>
  <w:num w:numId="2" w16cid:durableId="646934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D100E"/>
    <w:rsid w:val="001960DC"/>
    <w:rsid w:val="002A1BA8"/>
    <w:rsid w:val="0031062F"/>
    <w:rsid w:val="003605E3"/>
    <w:rsid w:val="00375F4B"/>
    <w:rsid w:val="003811E4"/>
    <w:rsid w:val="003D100E"/>
    <w:rsid w:val="0041644F"/>
    <w:rsid w:val="00436C81"/>
    <w:rsid w:val="00653982"/>
    <w:rsid w:val="00C55EE8"/>
    <w:rsid w:val="00C71CAA"/>
    <w:rsid w:val="00D517F3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BB13"/>
  <w15:chartTrackingRefBased/>
  <w15:docId w15:val="{14AB257C-77A2-4363-AF34-7814A2D4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D10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D10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D100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D10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00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D10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D10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D10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D10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D100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D10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D100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D100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00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D100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D100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D100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D100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D10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D10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10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10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D10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D100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D100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D100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D100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D100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D100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55E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5EE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6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%20e.capri@italiangamingexpo.com" TargetMode="External"/><Relationship Id="rId18" Type="http://schemas.openxmlformats.org/officeDocument/2006/relationships/hyperlink" Target="https://italiangamingexpo.com/author/giulia10dicamillolive-it/" TargetMode="External"/><Relationship Id="rId26" Type="http://schemas.openxmlformats.org/officeDocument/2006/relationships/hyperlink" Target="https://www.facebook.com/ItalianGamingExpo" TargetMode="External"/><Relationship Id="rId21" Type="http://schemas.openxmlformats.org/officeDocument/2006/relationships/hyperlink" Target="https://italiangamingexpo.com/author/vincenzo/" TargetMode="External"/><Relationship Id="rId34" Type="http://schemas.openxmlformats.org/officeDocument/2006/relationships/hyperlink" Target="https://italiangamingexpo.com/contatti-redazione/" TargetMode="External"/><Relationship Id="rId7" Type="http://schemas.openxmlformats.org/officeDocument/2006/relationships/hyperlink" Target="https://italiangamingexpo.com/tag/ige-magazine/" TargetMode="External"/><Relationship Id="rId12" Type="http://schemas.openxmlformats.org/officeDocument/2006/relationships/hyperlink" Target="mailto:%20s.clarizio@italiangamingexpo.com" TargetMode="External"/><Relationship Id="rId17" Type="http://schemas.openxmlformats.org/officeDocument/2006/relationships/hyperlink" Target="https://italiangamingexpo.com/author/c-antoninignmedia-it/" TargetMode="External"/><Relationship Id="rId25" Type="http://schemas.openxmlformats.org/officeDocument/2006/relationships/hyperlink" Target="mailto:gnmediasrl@pec.it" TargetMode="External"/><Relationship Id="rId33" Type="http://schemas.openxmlformats.org/officeDocument/2006/relationships/hyperlink" Target="mailto:gnmediasrl@pec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Alessio%20Crisantemi" TargetMode="External"/><Relationship Id="rId20" Type="http://schemas.openxmlformats.org/officeDocument/2006/relationships/hyperlink" Target="https://italiangamingexpo.com/author/carlo/" TargetMode="External"/><Relationship Id="rId29" Type="http://schemas.openxmlformats.org/officeDocument/2006/relationships/hyperlink" Target="https://www.linkedin.com/company/ige-italian-gaming-exp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%20info@italiangamingexpo.com" TargetMode="External"/><Relationship Id="rId24" Type="http://schemas.openxmlformats.org/officeDocument/2006/relationships/hyperlink" Target="mailto:gnmediasrl@pec.it" TargetMode="External"/><Relationship Id="rId32" Type="http://schemas.openxmlformats.org/officeDocument/2006/relationships/hyperlink" Target="mailto:info@gnmedia.it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redazione@italiangamingnews.it" TargetMode="External"/><Relationship Id="rId23" Type="http://schemas.openxmlformats.org/officeDocument/2006/relationships/hyperlink" Target="https://www.mocartstudio.com/" TargetMode="External"/><Relationship Id="rId28" Type="http://schemas.openxmlformats.org/officeDocument/2006/relationships/hyperlink" Target="https://www.youtube.com/@ItalianGamingNews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italiangamingexpo.com/magazine/" TargetMode="External"/><Relationship Id="rId19" Type="http://schemas.openxmlformats.org/officeDocument/2006/relationships/hyperlink" Target="https://italiangamingexpo.com/author/a-rengognmedia-it/" TargetMode="External"/><Relationship Id="rId31" Type="http://schemas.openxmlformats.org/officeDocument/2006/relationships/hyperlink" Target="https://creativecommons.org/licenses/by-nc-sa/4.0/deed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aliangamingexpo.com/" TargetMode="External"/><Relationship Id="rId14" Type="http://schemas.openxmlformats.org/officeDocument/2006/relationships/hyperlink" Target="mailto:%20c.behmann@italiangamingexpo.com" TargetMode="External"/><Relationship Id="rId22" Type="http://schemas.openxmlformats.org/officeDocument/2006/relationships/hyperlink" Target="https://italiangamingexpo.com/author/ginevra-letizia-lanciati/" TargetMode="External"/><Relationship Id="rId27" Type="http://schemas.openxmlformats.org/officeDocument/2006/relationships/hyperlink" Target="https://www.instagram.com/italiangamingexpo" TargetMode="External"/><Relationship Id="rId30" Type="http://schemas.openxmlformats.org/officeDocument/2006/relationships/hyperlink" Target="https://x.com/IGE_GamingExpo" TargetMode="External"/><Relationship Id="rId35" Type="http://schemas.openxmlformats.org/officeDocument/2006/relationships/hyperlink" Target="https://italiangamingexpo.com/2026/05/05/ige-magazine-online-il-numero-di-maggio-giugno-della-rivista/" TargetMode="External"/><Relationship Id="rId8" Type="http://schemas.openxmlformats.org/officeDocument/2006/relationships/hyperlink" Target="mailto:info@italiangamingexpo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2026-05-08T17:24:00Z</dcterms:created>
  <dcterms:modified xsi:type="dcterms:W3CDTF">2026-05-08T18:08:00Z</dcterms:modified>
</cp:coreProperties>
</file>