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2143F" w14:textId="6937C6F8" w:rsidR="009B0908" w:rsidRPr="00E72EBE" w:rsidRDefault="009B0908" w:rsidP="009B0908">
      <w:pPr>
        <w:spacing w:after="0" w:line="240" w:lineRule="auto"/>
        <w:jc w:val="both"/>
        <w:rPr>
          <w:rFonts w:cstheme="minorHAnsi"/>
          <w:bCs/>
          <w:i/>
          <w:iCs/>
          <w:sz w:val="16"/>
          <w:szCs w:val="16"/>
        </w:rPr>
      </w:pPr>
      <w:bookmarkStart w:id="0" w:name="_Hlk210798871"/>
      <w:r w:rsidRPr="00E72EBE">
        <w:rPr>
          <w:rFonts w:cstheme="minorHAnsi"/>
          <w:b/>
          <w:color w:val="C00000"/>
          <w:sz w:val="44"/>
          <w:szCs w:val="44"/>
        </w:rPr>
        <w:t>XY109</w:t>
      </w:r>
      <w:r>
        <w:rPr>
          <w:rFonts w:cstheme="minorHAnsi"/>
          <w:b/>
          <w:color w:val="C00000"/>
          <w:sz w:val="44"/>
          <w:szCs w:val="44"/>
        </w:rPr>
        <w:t>8</w:t>
      </w:r>
      <w:r w:rsidRPr="00E72EBE">
        <w:rPr>
          <w:rFonts w:cstheme="minorHAnsi"/>
          <w:b/>
          <w:color w:val="C00000"/>
          <w:sz w:val="44"/>
          <w:szCs w:val="44"/>
        </w:rPr>
        <w:tab/>
      </w:r>
      <w:r w:rsidRPr="00E72EBE">
        <w:rPr>
          <w:rFonts w:cstheme="minorHAnsi"/>
          <w:b/>
          <w:color w:val="C00000"/>
          <w:sz w:val="44"/>
          <w:szCs w:val="44"/>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t xml:space="preserve">scheda creata il </w:t>
      </w:r>
      <w:r>
        <w:rPr>
          <w:rFonts w:cstheme="minorHAnsi"/>
          <w:bCs/>
          <w:i/>
          <w:iCs/>
          <w:sz w:val="16"/>
          <w:szCs w:val="16"/>
        </w:rPr>
        <w:t>23</w:t>
      </w:r>
      <w:r w:rsidRPr="00E72EBE">
        <w:rPr>
          <w:rFonts w:cstheme="minorHAnsi"/>
          <w:bCs/>
          <w:i/>
          <w:iCs/>
          <w:sz w:val="16"/>
          <w:szCs w:val="16"/>
        </w:rPr>
        <w:t xml:space="preserve"> luglio 2026</w:t>
      </w:r>
    </w:p>
    <w:bookmarkEnd w:id="0"/>
    <w:p w14:paraId="667FA607" w14:textId="77777777" w:rsidR="009B0908" w:rsidRPr="00E72EBE" w:rsidRDefault="009B0908" w:rsidP="009B0908">
      <w:pPr>
        <w:spacing w:after="0" w:line="240" w:lineRule="auto"/>
        <w:jc w:val="both"/>
        <w:rPr>
          <w:rFonts w:cstheme="minorHAnsi"/>
          <w:b/>
          <w:color w:val="C00000"/>
          <w:sz w:val="44"/>
          <w:szCs w:val="44"/>
        </w:rPr>
      </w:pPr>
      <w:r w:rsidRPr="00E72EBE">
        <w:rPr>
          <w:rFonts w:cstheme="minorHAnsi"/>
          <w:b/>
          <w:color w:val="C00000"/>
          <w:sz w:val="44"/>
          <w:szCs w:val="44"/>
        </w:rPr>
        <w:t>Descrizione bibliografica</w:t>
      </w:r>
    </w:p>
    <w:p w14:paraId="3F68FADE" w14:textId="4B668EE9" w:rsidR="0031062F" w:rsidRPr="009B0908" w:rsidRDefault="009B0908" w:rsidP="009B0908">
      <w:pPr>
        <w:spacing w:after="0" w:line="240" w:lineRule="auto"/>
        <w:jc w:val="both"/>
        <w:rPr>
          <w:sz w:val="32"/>
          <w:szCs w:val="32"/>
        </w:rPr>
      </w:pPr>
      <w:r w:rsidRPr="009B0908">
        <w:rPr>
          <w:sz w:val="32"/>
          <w:szCs w:val="32"/>
        </w:rPr>
        <w:drawing>
          <wp:anchor distT="0" distB="0" distL="114300" distR="114300" simplePos="0" relativeHeight="251658240" behindDoc="0" locked="0" layoutInCell="1" allowOverlap="1" wp14:anchorId="20459C97" wp14:editId="5928D8BA">
            <wp:simplePos x="0" y="0"/>
            <wp:positionH relativeFrom="column">
              <wp:posOffset>0</wp:posOffset>
            </wp:positionH>
            <wp:positionV relativeFrom="paragraph">
              <wp:posOffset>3810</wp:posOffset>
            </wp:positionV>
            <wp:extent cx="2034000" cy="2880000"/>
            <wp:effectExtent l="0" t="0" r="4445" b="0"/>
            <wp:wrapSquare wrapText="bothSides"/>
            <wp:docPr id="116471540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340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0908">
        <w:rPr>
          <w:sz w:val="32"/>
          <w:szCs w:val="32"/>
        </w:rPr>
        <w:t>*</w:t>
      </w:r>
      <w:r w:rsidRPr="009B0908">
        <w:rPr>
          <w:b/>
          <w:bCs/>
          <w:sz w:val="32"/>
          <w:szCs w:val="32"/>
        </w:rPr>
        <w:t>Marginalia</w:t>
      </w:r>
      <w:r w:rsidRPr="009B0908">
        <w:rPr>
          <w:sz w:val="32"/>
          <w:szCs w:val="32"/>
        </w:rPr>
        <w:t xml:space="preserve"> </w:t>
      </w:r>
      <w:proofErr w:type="gramStart"/>
      <w:r w:rsidRPr="009B0908">
        <w:rPr>
          <w:b/>
          <w:bCs/>
          <w:sz w:val="32"/>
          <w:szCs w:val="32"/>
        </w:rPr>
        <w:t>libraria</w:t>
      </w:r>
      <w:r w:rsidRPr="009B0908">
        <w:rPr>
          <w:sz w:val="32"/>
          <w:szCs w:val="32"/>
        </w:rPr>
        <w:t xml:space="preserve"> </w:t>
      </w:r>
      <w:r w:rsidRPr="009B0908">
        <w:rPr>
          <w:sz w:val="32"/>
          <w:szCs w:val="32"/>
        </w:rPr>
        <w:t>:</w:t>
      </w:r>
      <w:proofErr w:type="gramEnd"/>
      <w:r w:rsidRPr="009B0908">
        <w:rPr>
          <w:sz w:val="32"/>
          <w:szCs w:val="32"/>
        </w:rPr>
        <w:t xml:space="preserve"> a international journal. - 1 (</w:t>
      </w:r>
      <w:proofErr w:type="gramStart"/>
      <w:r w:rsidRPr="009B0908">
        <w:rPr>
          <w:sz w:val="32"/>
          <w:szCs w:val="32"/>
        </w:rPr>
        <w:t>2026)-</w:t>
      </w:r>
      <w:proofErr w:type="gramEnd"/>
      <w:r w:rsidRPr="009B0908">
        <w:rPr>
          <w:sz w:val="32"/>
          <w:szCs w:val="32"/>
        </w:rPr>
        <w:t xml:space="preserve">  </w:t>
      </w:r>
      <w:proofErr w:type="gramStart"/>
      <w:r w:rsidRPr="009B0908">
        <w:rPr>
          <w:sz w:val="32"/>
          <w:szCs w:val="32"/>
        </w:rPr>
        <w:t xml:space="preserve">  </w:t>
      </w:r>
      <w:r w:rsidRPr="009B0908">
        <w:rPr>
          <w:sz w:val="32"/>
          <w:szCs w:val="32"/>
        </w:rPr>
        <w:t>.</w:t>
      </w:r>
      <w:proofErr w:type="gramEnd"/>
      <w:r w:rsidRPr="009B0908">
        <w:rPr>
          <w:sz w:val="32"/>
          <w:szCs w:val="32"/>
        </w:rPr>
        <w:t xml:space="preserve"> - </w:t>
      </w:r>
      <w:proofErr w:type="gramStart"/>
      <w:r w:rsidRPr="009B0908">
        <w:rPr>
          <w:sz w:val="32"/>
          <w:szCs w:val="32"/>
        </w:rPr>
        <w:t>Pisa ;</w:t>
      </w:r>
      <w:proofErr w:type="gramEnd"/>
      <w:r w:rsidRPr="009B0908">
        <w:rPr>
          <w:sz w:val="32"/>
          <w:szCs w:val="32"/>
        </w:rPr>
        <w:t xml:space="preserve"> </w:t>
      </w:r>
      <w:proofErr w:type="gramStart"/>
      <w:r w:rsidRPr="009B0908">
        <w:rPr>
          <w:sz w:val="32"/>
          <w:szCs w:val="32"/>
        </w:rPr>
        <w:t>Roma :</w:t>
      </w:r>
      <w:proofErr w:type="gramEnd"/>
      <w:r w:rsidRPr="009B0908">
        <w:rPr>
          <w:sz w:val="32"/>
          <w:szCs w:val="32"/>
        </w:rPr>
        <w:t xml:space="preserve"> </w:t>
      </w:r>
      <w:r w:rsidRPr="009B0908">
        <w:rPr>
          <w:sz w:val="32"/>
          <w:szCs w:val="32"/>
        </w:rPr>
        <w:t xml:space="preserve">Fabrizio </w:t>
      </w:r>
      <w:r w:rsidRPr="009B0908">
        <w:rPr>
          <w:sz w:val="32"/>
          <w:szCs w:val="32"/>
        </w:rPr>
        <w:t>Serra, 2026-</w:t>
      </w:r>
      <w:r w:rsidRPr="009B0908">
        <w:rPr>
          <w:sz w:val="32"/>
          <w:szCs w:val="32"/>
        </w:rPr>
        <w:t xml:space="preserve">  </w:t>
      </w:r>
      <w:proofErr w:type="gramStart"/>
      <w:r w:rsidRPr="009B0908">
        <w:rPr>
          <w:sz w:val="32"/>
          <w:szCs w:val="32"/>
        </w:rPr>
        <w:t xml:space="preserve">  </w:t>
      </w:r>
      <w:r w:rsidRPr="009B0908">
        <w:rPr>
          <w:sz w:val="32"/>
          <w:szCs w:val="32"/>
        </w:rPr>
        <w:t>.</w:t>
      </w:r>
      <w:proofErr w:type="gramEnd"/>
      <w:r w:rsidRPr="009B0908">
        <w:rPr>
          <w:sz w:val="32"/>
          <w:szCs w:val="32"/>
        </w:rPr>
        <w:t xml:space="preserve"> - </w:t>
      </w:r>
      <w:proofErr w:type="gramStart"/>
      <w:r w:rsidRPr="009B0908">
        <w:rPr>
          <w:sz w:val="32"/>
          <w:szCs w:val="32"/>
        </w:rPr>
        <w:t>volumi ;</w:t>
      </w:r>
      <w:proofErr w:type="gramEnd"/>
      <w:r w:rsidRPr="009B0908">
        <w:rPr>
          <w:sz w:val="32"/>
          <w:szCs w:val="32"/>
        </w:rPr>
        <w:t xml:space="preserve"> 25 cm. </w:t>
      </w:r>
      <w:r w:rsidRPr="009B0908">
        <w:rPr>
          <w:sz w:val="32"/>
          <w:szCs w:val="32"/>
        </w:rPr>
        <w:t>((</w:t>
      </w:r>
      <w:r w:rsidRPr="009B0908">
        <w:rPr>
          <w:sz w:val="32"/>
          <w:szCs w:val="32"/>
        </w:rPr>
        <w:t>Annuale. -</w:t>
      </w:r>
      <w:r w:rsidRPr="009B0908">
        <w:rPr>
          <w:sz w:val="32"/>
          <w:szCs w:val="32"/>
        </w:rPr>
        <w:t xml:space="preserve"> </w:t>
      </w:r>
      <w:r w:rsidRPr="009B0908">
        <w:rPr>
          <w:sz w:val="32"/>
          <w:szCs w:val="32"/>
        </w:rPr>
        <w:t>Fondata e diretta da Giancarlo Petrella</w:t>
      </w:r>
      <w:r w:rsidRPr="009B0908">
        <w:rPr>
          <w:sz w:val="32"/>
          <w:szCs w:val="32"/>
        </w:rPr>
        <w:t xml:space="preserve">. - </w:t>
      </w:r>
      <w:r w:rsidRPr="009B0908">
        <w:rPr>
          <w:sz w:val="32"/>
          <w:szCs w:val="32"/>
        </w:rPr>
        <w:t>ISSN 3103-7607.</w:t>
      </w:r>
      <w:r w:rsidRPr="009B0908">
        <w:rPr>
          <w:sz w:val="32"/>
          <w:szCs w:val="32"/>
        </w:rPr>
        <w:t xml:space="preserve"> - </w:t>
      </w:r>
      <w:r w:rsidRPr="009B0908">
        <w:rPr>
          <w:sz w:val="32"/>
          <w:szCs w:val="32"/>
        </w:rPr>
        <w:t>VIA0661482</w:t>
      </w:r>
    </w:p>
    <w:p w14:paraId="445FB993" w14:textId="288E709C" w:rsidR="009B0908" w:rsidRPr="009B0908" w:rsidRDefault="009B0908" w:rsidP="009B0908">
      <w:pPr>
        <w:spacing w:after="0" w:line="240" w:lineRule="auto"/>
        <w:jc w:val="both"/>
        <w:rPr>
          <w:sz w:val="32"/>
          <w:szCs w:val="32"/>
        </w:rPr>
      </w:pPr>
      <w:r w:rsidRPr="009B0908">
        <w:rPr>
          <w:sz w:val="32"/>
          <w:szCs w:val="32"/>
        </w:rPr>
        <w:t>Autore: Petrella, Giancarlo</w:t>
      </w:r>
    </w:p>
    <w:p w14:paraId="2DBC30AD" w14:textId="33F0E825" w:rsidR="009B0908" w:rsidRPr="009B0908" w:rsidRDefault="009B0908" w:rsidP="009B0908">
      <w:pPr>
        <w:spacing w:after="0" w:line="240" w:lineRule="auto"/>
        <w:jc w:val="both"/>
        <w:rPr>
          <w:sz w:val="32"/>
          <w:szCs w:val="32"/>
        </w:rPr>
      </w:pPr>
      <w:r w:rsidRPr="009B0908">
        <w:rPr>
          <w:sz w:val="32"/>
          <w:szCs w:val="32"/>
        </w:rPr>
        <w:t>Soggetto: Libri postillati - Periodici</w:t>
      </w:r>
    </w:p>
    <w:p w14:paraId="6654CD50" w14:textId="77777777" w:rsidR="009B0908" w:rsidRDefault="009B0908" w:rsidP="009B0908">
      <w:pPr>
        <w:spacing w:after="0" w:line="240" w:lineRule="auto"/>
        <w:jc w:val="both"/>
      </w:pPr>
    </w:p>
    <w:p w14:paraId="42E50180" w14:textId="77777777" w:rsidR="009B0908" w:rsidRPr="002C30BA" w:rsidRDefault="009B0908" w:rsidP="009B0908">
      <w:pPr>
        <w:spacing w:after="0" w:line="240" w:lineRule="auto"/>
        <w:jc w:val="both"/>
        <w:rPr>
          <w:b/>
          <w:bCs/>
          <w:color w:val="C00000"/>
          <w:sz w:val="44"/>
          <w:szCs w:val="44"/>
        </w:rPr>
      </w:pPr>
      <w:r w:rsidRPr="002C30BA">
        <w:rPr>
          <w:b/>
          <w:bCs/>
          <w:color w:val="C00000"/>
          <w:sz w:val="44"/>
          <w:szCs w:val="44"/>
        </w:rPr>
        <w:t>Informazioni storico-bibliografiche</w:t>
      </w:r>
    </w:p>
    <w:p w14:paraId="03C276C7" w14:textId="6FDEB4A8" w:rsidR="009B0908" w:rsidRPr="009B0908" w:rsidRDefault="009B0908" w:rsidP="009B0908">
      <w:pPr>
        <w:spacing w:after="0" w:line="240" w:lineRule="auto"/>
        <w:jc w:val="both"/>
        <w:rPr>
          <w:sz w:val="32"/>
          <w:szCs w:val="32"/>
        </w:rPr>
      </w:pPr>
      <w:hyperlink r:id="rId5" w:history="1">
        <w:r w:rsidRPr="009B0908">
          <w:rPr>
            <w:rStyle w:val="Collegamentoipertestuale"/>
            <w:b/>
            <w:bCs/>
            <w:sz w:val="32"/>
            <w:szCs w:val="32"/>
          </w:rPr>
          <w:t>MARGINALIA LIBRARIA</w:t>
        </w:r>
        <w:r w:rsidRPr="009B0908">
          <w:rPr>
            <w:rStyle w:val="Collegamentoipertestuale"/>
            <w:b/>
            <w:bCs/>
            <w:sz w:val="32"/>
            <w:szCs w:val="32"/>
          </w:rPr>
          <w:t xml:space="preserve"> </w:t>
        </w:r>
        <w:r w:rsidRPr="009B0908">
          <w:rPr>
            <w:rStyle w:val="Collegamentoipertestuale"/>
            <w:b/>
            <w:bCs/>
            <w:i/>
            <w:iCs/>
            <w:sz w:val="32"/>
            <w:szCs w:val="32"/>
          </w:rPr>
          <w:t>An International Journal</w:t>
        </w:r>
        <w:r w:rsidRPr="009B0908">
          <w:rPr>
            <w:rStyle w:val="Collegamentoipertestuale"/>
            <w:b/>
            <w:bCs/>
            <w:sz w:val="32"/>
            <w:szCs w:val="32"/>
          </w:rPr>
          <w:t xml:space="preserve"> </w:t>
        </w:r>
        <w:r w:rsidRPr="009B0908">
          <w:rPr>
            <w:rStyle w:val="Collegamentoipertestuale"/>
            <w:b/>
            <w:bCs/>
            <w:sz w:val="32"/>
            <w:szCs w:val="32"/>
          </w:rPr>
          <w:t>Fabrizio Serra editore, Pisa · Roma</w:t>
        </w:r>
        <w:r w:rsidRPr="009B0908">
          <w:rPr>
            <w:rStyle w:val="Collegamentoipertestuale"/>
            <w:b/>
            <w:bCs/>
            <w:sz w:val="32"/>
            <w:szCs w:val="32"/>
          </w:rPr>
          <w:br/>
        </w:r>
      </w:hyperlink>
      <w:r w:rsidRPr="009B0908">
        <w:rPr>
          <w:sz w:val="32"/>
          <w:szCs w:val="32"/>
        </w:rPr>
        <w:t xml:space="preserve">In assoluta controtendenza rispetto alle scelte collezionistiche dell’epoca che privilegiavano esemplari impeccabili nella loro presunta verginità originaria, monsignor Onorato Caetani (1742-1797) era orientato a «formare una biblioteca tutta di autori postillati e studiati da grandi uomini e di trascurare i stampati semplici». Se la scelta di raccogliere soltanto esemplari i cui margini erano contraddistinti da annotazioni manoscritte poteva apparire in pieno Settecento quantomeno bizzarra, non lo è affatto oggi la decisione di fondare una rivista destinata proprio allo studio di quegli esemplari. «Marginalia libraria», fondata e diretta da Giancarlo Petrella, è una nuova rivista dedicata esclusivamente agli esemplari a stampa, dal </w:t>
      </w:r>
      <w:proofErr w:type="gramStart"/>
      <w:r w:rsidRPr="009B0908">
        <w:rPr>
          <w:sz w:val="32"/>
          <w:szCs w:val="32"/>
        </w:rPr>
        <w:t>xv</w:t>
      </w:r>
      <w:proofErr w:type="gramEnd"/>
      <w:r w:rsidRPr="009B0908">
        <w:rPr>
          <w:sz w:val="32"/>
          <w:szCs w:val="32"/>
        </w:rPr>
        <w:t xml:space="preserve"> al </w:t>
      </w:r>
      <w:proofErr w:type="gramStart"/>
      <w:r w:rsidRPr="009B0908">
        <w:rPr>
          <w:sz w:val="32"/>
          <w:szCs w:val="32"/>
        </w:rPr>
        <w:t>xx</w:t>
      </w:r>
      <w:proofErr w:type="gramEnd"/>
      <w:r w:rsidRPr="009B0908">
        <w:rPr>
          <w:sz w:val="32"/>
          <w:szCs w:val="32"/>
        </w:rPr>
        <w:t xml:space="preserve"> secolo, con annotazioni manoscritte, ossia a quella categoria di libri che è oramai abitudine chiamare </w:t>
      </w:r>
      <w:r w:rsidRPr="009B0908">
        <w:rPr>
          <w:i/>
          <w:iCs/>
          <w:sz w:val="32"/>
          <w:szCs w:val="32"/>
        </w:rPr>
        <w:t>postillati</w:t>
      </w:r>
      <w:r w:rsidRPr="009B0908">
        <w:rPr>
          <w:sz w:val="32"/>
          <w:szCs w:val="32"/>
        </w:rPr>
        <w:t xml:space="preserve">. Se per secoli postille e </w:t>
      </w:r>
      <w:r w:rsidRPr="009B0908">
        <w:rPr>
          <w:i/>
          <w:iCs/>
          <w:sz w:val="32"/>
          <w:szCs w:val="32"/>
        </w:rPr>
        <w:t>marginalia</w:t>
      </w:r>
      <w:r w:rsidRPr="009B0908">
        <w:rPr>
          <w:sz w:val="32"/>
          <w:szCs w:val="32"/>
        </w:rPr>
        <w:t xml:space="preserve"> sono stati considerati da librai e collezionisti alla stregua di difetti da cancellare, da alcuni decenni lo studio delle annotazioni è invece entrato a far parte degli ambiti di ricerca e rappresenta un campo di indagine interdisciplinare oramai consolidato. La mancanza di una rivista accademica specializzata ha però finora costretto gli studiosi a disseminare i risultati delle proprie indagini in molteplici riviste, con comprensibili difficoltà di ricezione e in taluni casi anche di attinenza. </w:t>
      </w:r>
      <w:r w:rsidRPr="009B0908">
        <w:rPr>
          <w:sz w:val="32"/>
          <w:szCs w:val="32"/>
        </w:rPr>
        <w:lastRenderedPageBreak/>
        <w:t xml:space="preserve">«Marginalia libraria» nasce pertanto innanzitutto dall’esigenza di colmare un vuoto nel panorama scientifico internazionale, offrendo a studiosi già affermati e più giovani ricercatori lo spazio in cui far convergere i contributi inerenti al libro a stampa postillato, nelle sue molteplici forme, dalle origini quattrocentesche all’età contemporanea. Si propone altresì come il ‘luogo fisico’ nel quale studiosi militanti su fronti diversi – dagli studi filologici a quelli linguistici, dagli studi paleografici a quelli storico-artistici – possano dialogare e confrontarsi sul tema del rapporto fra testo a stampa e annotazioni manoscritte. </w:t>
      </w:r>
    </w:p>
    <w:p w14:paraId="28D556D2" w14:textId="77777777" w:rsidR="009B0908" w:rsidRPr="009B0908" w:rsidRDefault="009B0908" w:rsidP="009B0908">
      <w:pPr>
        <w:spacing w:after="0" w:line="240" w:lineRule="auto"/>
        <w:jc w:val="both"/>
        <w:rPr>
          <w:sz w:val="32"/>
          <w:szCs w:val="32"/>
        </w:rPr>
      </w:pPr>
      <w:r w:rsidRPr="009B0908">
        <w:rPr>
          <w:sz w:val="32"/>
          <w:szCs w:val="32"/>
        </w:rPr>
        <w:t xml:space="preserve">Fondata e diretta da / </w:t>
      </w:r>
      <w:proofErr w:type="spellStart"/>
      <w:r w:rsidRPr="009B0908">
        <w:rPr>
          <w:i/>
          <w:iCs/>
          <w:sz w:val="32"/>
          <w:szCs w:val="32"/>
        </w:rPr>
        <w:t>Established</w:t>
      </w:r>
      <w:proofErr w:type="spellEnd"/>
      <w:r w:rsidRPr="009B0908">
        <w:rPr>
          <w:i/>
          <w:iCs/>
          <w:sz w:val="32"/>
          <w:szCs w:val="32"/>
        </w:rPr>
        <w:t xml:space="preserve"> and </w:t>
      </w:r>
      <w:proofErr w:type="spellStart"/>
      <w:r w:rsidRPr="009B0908">
        <w:rPr>
          <w:i/>
          <w:iCs/>
          <w:sz w:val="32"/>
          <w:szCs w:val="32"/>
        </w:rPr>
        <w:t>Edited</w:t>
      </w:r>
      <w:proofErr w:type="spellEnd"/>
      <w:r w:rsidRPr="009B0908">
        <w:rPr>
          <w:i/>
          <w:iCs/>
          <w:sz w:val="32"/>
          <w:szCs w:val="32"/>
        </w:rPr>
        <w:t xml:space="preserve"> by</w:t>
      </w:r>
      <w:r w:rsidRPr="009B0908">
        <w:rPr>
          <w:sz w:val="32"/>
          <w:szCs w:val="32"/>
        </w:rPr>
        <w:t>:</w:t>
      </w:r>
      <w:r w:rsidRPr="009B0908">
        <w:rPr>
          <w:sz w:val="32"/>
          <w:szCs w:val="32"/>
        </w:rPr>
        <w:t xml:space="preserve"> </w:t>
      </w:r>
      <w:r w:rsidRPr="009B0908">
        <w:rPr>
          <w:sz w:val="32"/>
          <w:szCs w:val="32"/>
        </w:rPr>
        <w:t>Giancarlo Petrella (Università Federico II di Napoli, Italia)</w:t>
      </w:r>
      <w:r w:rsidRPr="009B0908">
        <w:rPr>
          <w:sz w:val="32"/>
          <w:szCs w:val="32"/>
        </w:rPr>
        <w:br/>
        <w:t xml:space="preserve">Comitato scientifico / </w:t>
      </w:r>
      <w:proofErr w:type="spellStart"/>
      <w:r w:rsidRPr="009B0908">
        <w:rPr>
          <w:i/>
          <w:iCs/>
          <w:sz w:val="32"/>
          <w:szCs w:val="32"/>
        </w:rPr>
        <w:t>Editorial</w:t>
      </w:r>
      <w:proofErr w:type="spellEnd"/>
      <w:r w:rsidRPr="009B0908">
        <w:rPr>
          <w:i/>
          <w:iCs/>
          <w:sz w:val="32"/>
          <w:szCs w:val="32"/>
        </w:rPr>
        <w:t xml:space="preserve"> Board</w:t>
      </w:r>
      <w:r w:rsidRPr="009B0908">
        <w:rPr>
          <w:sz w:val="32"/>
          <w:szCs w:val="32"/>
        </w:rPr>
        <w:t>:</w:t>
      </w:r>
      <w:r w:rsidRPr="009B0908">
        <w:rPr>
          <w:sz w:val="32"/>
          <w:szCs w:val="32"/>
        </w:rPr>
        <w:t xml:space="preserve"> </w:t>
      </w:r>
      <w:r w:rsidRPr="009B0908">
        <w:rPr>
          <w:sz w:val="32"/>
          <w:szCs w:val="32"/>
        </w:rPr>
        <w:t>Giancarlo Abbamonte (Università Federico II di Napoli, Italia), Frederic Nolan Clark (University of Southern California, USA), Marco Cursi (Università Federico II di Napoli, Italia), Andrea Mazzucchi (Università Federico II di Napoli, Italia), Alessandra Panzanelli Fratoni (Università degli Studi di Torino, Italia), Carlo Pulsoni (Università degli Studi di Perugia, Italia), Giulia Raboni (Università degli Studi di Parma, Italia), Emilio Russo (Sapienza Università di Roma, Italia), Florian Schaffenrath (</w:t>
      </w:r>
      <w:proofErr w:type="spellStart"/>
      <w:r w:rsidRPr="009B0908">
        <w:rPr>
          <w:sz w:val="32"/>
          <w:szCs w:val="32"/>
        </w:rPr>
        <w:t>Universität</w:t>
      </w:r>
      <w:proofErr w:type="spellEnd"/>
      <w:r w:rsidRPr="009B0908">
        <w:rPr>
          <w:sz w:val="32"/>
          <w:szCs w:val="32"/>
        </w:rPr>
        <w:t xml:space="preserve"> </w:t>
      </w:r>
      <w:proofErr w:type="spellStart"/>
      <w:r w:rsidRPr="009B0908">
        <w:rPr>
          <w:sz w:val="32"/>
          <w:szCs w:val="32"/>
        </w:rPr>
        <w:t>Innsbruck,Österreich</w:t>
      </w:r>
      <w:proofErr w:type="spellEnd"/>
      <w:r w:rsidRPr="009B0908">
        <w:rPr>
          <w:sz w:val="32"/>
          <w:szCs w:val="32"/>
        </w:rPr>
        <w:t>), Bill Sherman (The Warburg Institute - University of London, United Kingdom)</w:t>
      </w:r>
    </w:p>
    <w:p w14:paraId="03F822E1" w14:textId="77777777" w:rsidR="009B0908" w:rsidRPr="009B0908" w:rsidRDefault="009B0908" w:rsidP="009B0908">
      <w:pPr>
        <w:spacing w:after="0" w:line="240" w:lineRule="auto"/>
        <w:jc w:val="both"/>
        <w:rPr>
          <w:i/>
          <w:iCs/>
          <w:sz w:val="32"/>
          <w:szCs w:val="32"/>
        </w:rPr>
      </w:pPr>
      <w:r w:rsidRPr="009B0908">
        <w:rPr>
          <w:sz w:val="32"/>
          <w:szCs w:val="32"/>
        </w:rPr>
        <w:t xml:space="preserve">* Formato / </w:t>
      </w:r>
      <w:r w:rsidRPr="009B0908">
        <w:rPr>
          <w:i/>
          <w:iCs/>
          <w:sz w:val="32"/>
          <w:szCs w:val="32"/>
        </w:rPr>
        <w:t>Size</w:t>
      </w:r>
      <w:r w:rsidRPr="009B0908">
        <w:rPr>
          <w:sz w:val="32"/>
          <w:szCs w:val="32"/>
        </w:rPr>
        <w:t>: cm 17 × 24 / ISSN 3103-7607</w:t>
      </w:r>
      <w:r w:rsidRPr="009B0908">
        <w:rPr>
          <w:sz w:val="32"/>
          <w:szCs w:val="32"/>
        </w:rPr>
        <w:t xml:space="preserve"> </w:t>
      </w:r>
      <w:r w:rsidRPr="009B0908">
        <w:rPr>
          <w:sz w:val="32"/>
          <w:szCs w:val="32"/>
        </w:rPr>
        <w:t xml:space="preserve">Periodicità / </w:t>
      </w:r>
      <w:r w:rsidRPr="009B0908">
        <w:rPr>
          <w:i/>
          <w:iCs/>
          <w:sz w:val="32"/>
          <w:szCs w:val="32"/>
        </w:rPr>
        <w:t>Frequency</w:t>
      </w:r>
      <w:r w:rsidRPr="009B0908">
        <w:rPr>
          <w:sz w:val="32"/>
          <w:szCs w:val="32"/>
        </w:rPr>
        <w:t xml:space="preserve">: Annuale / </w:t>
      </w:r>
      <w:proofErr w:type="spellStart"/>
      <w:r w:rsidRPr="009B0908">
        <w:rPr>
          <w:i/>
          <w:iCs/>
          <w:sz w:val="32"/>
          <w:szCs w:val="32"/>
        </w:rPr>
        <w:t>Yearly</w:t>
      </w:r>
      <w:proofErr w:type="spellEnd"/>
      <w:r w:rsidRPr="009B0908">
        <w:rPr>
          <w:sz w:val="32"/>
          <w:szCs w:val="32"/>
        </w:rPr>
        <w:t xml:space="preserve"> </w:t>
      </w:r>
      <w:r w:rsidRPr="009B0908">
        <w:rPr>
          <w:sz w:val="32"/>
          <w:szCs w:val="32"/>
        </w:rPr>
        <w:t xml:space="preserve">160 pp. ca. / </w:t>
      </w:r>
      <w:proofErr w:type="spellStart"/>
      <w:r w:rsidRPr="009B0908">
        <w:rPr>
          <w:i/>
          <w:iCs/>
          <w:sz w:val="32"/>
          <w:szCs w:val="32"/>
        </w:rPr>
        <w:t>about</w:t>
      </w:r>
      <w:proofErr w:type="spellEnd"/>
      <w:r w:rsidRPr="009B0908">
        <w:rPr>
          <w:i/>
          <w:iCs/>
          <w:sz w:val="32"/>
          <w:szCs w:val="32"/>
        </w:rPr>
        <w:t xml:space="preserve"> 160 </w:t>
      </w:r>
      <w:proofErr w:type="spellStart"/>
      <w:r w:rsidRPr="009B0908">
        <w:rPr>
          <w:i/>
          <w:iCs/>
          <w:sz w:val="32"/>
          <w:szCs w:val="32"/>
        </w:rPr>
        <w:t>pgs</w:t>
      </w:r>
      <w:proofErr w:type="spellEnd"/>
      <w:r w:rsidRPr="009B0908">
        <w:rPr>
          <w:i/>
          <w:iCs/>
          <w:sz w:val="32"/>
          <w:szCs w:val="32"/>
        </w:rPr>
        <w:t>.</w:t>
      </w:r>
    </w:p>
    <w:p w14:paraId="3749E559" w14:textId="77777777" w:rsidR="009B0908" w:rsidRPr="009B0908" w:rsidRDefault="009B0908" w:rsidP="009B0908">
      <w:pPr>
        <w:spacing w:after="0" w:line="240" w:lineRule="auto"/>
        <w:jc w:val="both"/>
        <w:rPr>
          <w:sz w:val="32"/>
          <w:szCs w:val="32"/>
        </w:rPr>
      </w:pPr>
      <w:r w:rsidRPr="009B0908">
        <w:rPr>
          <w:sz w:val="32"/>
          <w:szCs w:val="32"/>
        </w:rPr>
        <w:t>* Sono pubblicati articoli sottoposti a procedura di "revisione tra pari" mediante procedimento cosiddetto "a doppio cieco" (</w:t>
      </w:r>
      <w:hyperlink r:id="rId6" w:history="1">
        <w:r w:rsidRPr="009B0908">
          <w:rPr>
            <w:rStyle w:val="Collegamentoipertestuale"/>
            <w:i/>
            <w:iCs/>
            <w:sz w:val="32"/>
            <w:szCs w:val="32"/>
          </w:rPr>
          <w:t>double blind peer review</w:t>
        </w:r>
      </w:hyperlink>
      <w:r w:rsidRPr="009B0908">
        <w:rPr>
          <w:sz w:val="32"/>
          <w:szCs w:val="32"/>
        </w:rPr>
        <w:t>). I revisori sono assolutamente indipendenti dagli autori e non affiliati alle medesime istituzioni.</w:t>
      </w:r>
    </w:p>
    <w:p w14:paraId="2EE5E208" w14:textId="26994002" w:rsidR="009B0908" w:rsidRPr="009B0908" w:rsidRDefault="009B0908" w:rsidP="009B0908">
      <w:pPr>
        <w:spacing w:after="0" w:line="240" w:lineRule="auto"/>
        <w:jc w:val="both"/>
        <w:rPr>
          <w:sz w:val="32"/>
          <w:szCs w:val="32"/>
        </w:rPr>
      </w:pPr>
      <w:hyperlink r:id="rId7" w:history="1">
        <w:r w:rsidRPr="009B0908">
          <w:rPr>
            <w:rStyle w:val="Collegamentoipertestuale"/>
            <w:sz w:val="32"/>
            <w:szCs w:val="32"/>
          </w:rPr>
          <w:t xml:space="preserve">Double blind peer </w:t>
        </w:r>
        <w:proofErr w:type="spellStart"/>
        <w:r w:rsidRPr="009B0908">
          <w:rPr>
            <w:rStyle w:val="Collegamentoipertestuale"/>
            <w:sz w:val="32"/>
            <w:szCs w:val="32"/>
          </w:rPr>
          <w:t>reviewed</w:t>
        </w:r>
        <w:proofErr w:type="spellEnd"/>
      </w:hyperlink>
      <w:r w:rsidRPr="009B0908">
        <w:rPr>
          <w:sz w:val="32"/>
          <w:szCs w:val="32"/>
        </w:rPr>
        <w:t xml:space="preserve"> </w:t>
      </w:r>
      <w:proofErr w:type="spellStart"/>
      <w:r w:rsidRPr="009B0908">
        <w:rPr>
          <w:sz w:val="32"/>
          <w:szCs w:val="32"/>
        </w:rPr>
        <w:t>articles</w:t>
      </w:r>
      <w:proofErr w:type="spellEnd"/>
      <w:r w:rsidRPr="009B0908">
        <w:rPr>
          <w:sz w:val="32"/>
          <w:szCs w:val="32"/>
        </w:rPr>
        <w:t xml:space="preserve"> are </w:t>
      </w:r>
      <w:proofErr w:type="spellStart"/>
      <w:r w:rsidRPr="009B0908">
        <w:rPr>
          <w:sz w:val="32"/>
          <w:szCs w:val="32"/>
        </w:rPr>
        <w:t>published</w:t>
      </w:r>
      <w:proofErr w:type="spellEnd"/>
      <w:r w:rsidRPr="009B0908">
        <w:rPr>
          <w:sz w:val="32"/>
          <w:szCs w:val="32"/>
        </w:rPr>
        <w:t xml:space="preserve">. The </w:t>
      </w:r>
      <w:proofErr w:type="spellStart"/>
      <w:r w:rsidRPr="009B0908">
        <w:rPr>
          <w:sz w:val="32"/>
          <w:szCs w:val="32"/>
        </w:rPr>
        <w:t>reviewers</w:t>
      </w:r>
      <w:proofErr w:type="spellEnd"/>
      <w:r w:rsidRPr="009B0908">
        <w:rPr>
          <w:sz w:val="32"/>
          <w:szCs w:val="32"/>
        </w:rPr>
        <w:t xml:space="preserve"> are </w:t>
      </w:r>
      <w:proofErr w:type="spellStart"/>
      <w:r w:rsidRPr="009B0908">
        <w:rPr>
          <w:sz w:val="32"/>
          <w:szCs w:val="32"/>
        </w:rPr>
        <w:t>absolutely</w:t>
      </w:r>
      <w:proofErr w:type="spellEnd"/>
      <w:r w:rsidRPr="009B0908">
        <w:rPr>
          <w:sz w:val="32"/>
          <w:szCs w:val="32"/>
        </w:rPr>
        <w:t xml:space="preserve"> </w:t>
      </w:r>
      <w:proofErr w:type="spellStart"/>
      <w:r w:rsidRPr="009B0908">
        <w:rPr>
          <w:sz w:val="32"/>
          <w:szCs w:val="32"/>
        </w:rPr>
        <w:t>independent</w:t>
      </w:r>
      <w:proofErr w:type="spellEnd"/>
      <w:r w:rsidRPr="009B0908">
        <w:rPr>
          <w:sz w:val="32"/>
          <w:szCs w:val="32"/>
        </w:rPr>
        <w:t xml:space="preserve"> of the </w:t>
      </w:r>
      <w:proofErr w:type="spellStart"/>
      <w:r w:rsidRPr="009B0908">
        <w:rPr>
          <w:sz w:val="32"/>
          <w:szCs w:val="32"/>
        </w:rPr>
        <w:t>authors</w:t>
      </w:r>
      <w:proofErr w:type="spellEnd"/>
      <w:r w:rsidRPr="009B0908">
        <w:rPr>
          <w:sz w:val="32"/>
          <w:szCs w:val="32"/>
        </w:rPr>
        <w:t xml:space="preserve"> and </w:t>
      </w:r>
      <w:proofErr w:type="spellStart"/>
      <w:r w:rsidRPr="009B0908">
        <w:rPr>
          <w:sz w:val="32"/>
          <w:szCs w:val="32"/>
        </w:rPr>
        <w:t>not</w:t>
      </w:r>
      <w:proofErr w:type="spellEnd"/>
      <w:r w:rsidRPr="009B0908">
        <w:rPr>
          <w:sz w:val="32"/>
          <w:szCs w:val="32"/>
        </w:rPr>
        <w:t xml:space="preserve"> </w:t>
      </w:r>
      <w:proofErr w:type="spellStart"/>
      <w:r w:rsidRPr="009B0908">
        <w:rPr>
          <w:sz w:val="32"/>
          <w:szCs w:val="32"/>
        </w:rPr>
        <w:t>affiliated</w:t>
      </w:r>
      <w:proofErr w:type="spellEnd"/>
      <w:r w:rsidRPr="009B0908">
        <w:rPr>
          <w:sz w:val="32"/>
          <w:szCs w:val="32"/>
        </w:rPr>
        <w:t xml:space="preserve"> with the </w:t>
      </w:r>
      <w:proofErr w:type="spellStart"/>
      <w:r w:rsidRPr="009B0908">
        <w:rPr>
          <w:sz w:val="32"/>
          <w:szCs w:val="32"/>
        </w:rPr>
        <w:t>same</w:t>
      </w:r>
      <w:proofErr w:type="spellEnd"/>
      <w:r w:rsidRPr="009B0908">
        <w:rPr>
          <w:sz w:val="32"/>
          <w:szCs w:val="32"/>
        </w:rPr>
        <w:t xml:space="preserve"> institution</w:t>
      </w:r>
    </w:p>
    <w:p w14:paraId="196B428E" w14:textId="55197689" w:rsidR="009B0908" w:rsidRPr="009B0908" w:rsidRDefault="009B0908" w:rsidP="009B0908">
      <w:pPr>
        <w:spacing w:after="0" w:line="240" w:lineRule="auto"/>
        <w:jc w:val="both"/>
        <w:rPr>
          <w:sz w:val="32"/>
          <w:szCs w:val="32"/>
        </w:rPr>
      </w:pPr>
      <w:hyperlink r:id="rId8" w:history="1">
        <w:r w:rsidRPr="009B0908">
          <w:rPr>
            <w:rStyle w:val="Collegamentoipertestuale"/>
            <w:sz w:val="32"/>
            <w:szCs w:val="32"/>
          </w:rPr>
          <w:t>https://www.libraweb.net/promoriv.php?chiave=174</w:t>
        </w:r>
      </w:hyperlink>
      <w:r w:rsidRPr="009B0908">
        <w:rPr>
          <w:sz w:val="32"/>
          <w:szCs w:val="32"/>
        </w:rPr>
        <w:t xml:space="preserve">. </w:t>
      </w:r>
    </w:p>
    <w:sectPr w:rsidR="009B0908" w:rsidRPr="009B0908"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C24F9"/>
    <w:rsid w:val="0031062F"/>
    <w:rsid w:val="003605E3"/>
    <w:rsid w:val="00375F4B"/>
    <w:rsid w:val="003811E4"/>
    <w:rsid w:val="00653982"/>
    <w:rsid w:val="006C24F9"/>
    <w:rsid w:val="00792001"/>
    <w:rsid w:val="009B0908"/>
    <w:rsid w:val="00C71CAA"/>
    <w:rsid w:val="00D544E6"/>
    <w:rsid w:val="00E84EF4"/>
    <w:rsid w:val="00F50F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5D44"/>
  <w15:chartTrackingRefBased/>
  <w15:docId w15:val="{25977294-0AC5-4D39-ADDA-093A1B3E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0908"/>
  </w:style>
  <w:style w:type="paragraph" w:styleId="Titolo1">
    <w:name w:val="heading 1"/>
    <w:basedOn w:val="Normale"/>
    <w:next w:val="Normale"/>
    <w:link w:val="Titolo1Carattere"/>
    <w:uiPriority w:val="9"/>
    <w:qFormat/>
    <w:rsid w:val="006C24F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C24F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6C24F9"/>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C24F9"/>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C24F9"/>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C24F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C24F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C24F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C24F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C24F9"/>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C24F9"/>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6C24F9"/>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C24F9"/>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C24F9"/>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C24F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C24F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C24F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C24F9"/>
    <w:rPr>
      <w:rFonts w:eastAsiaTheme="majorEastAsia" w:cstheme="majorBidi"/>
      <w:color w:val="272727" w:themeColor="text1" w:themeTint="D8"/>
    </w:rPr>
  </w:style>
  <w:style w:type="paragraph" w:styleId="Titolo">
    <w:name w:val="Title"/>
    <w:basedOn w:val="Normale"/>
    <w:next w:val="Normale"/>
    <w:link w:val="TitoloCarattere"/>
    <w:uiPriority w:val="10"/>
    <w:qFormat/>
    <w:rsid w:val="006C2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C24F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C24F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C24F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C24F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C24F9"/>
    <w:rPr>
      <w:i/>
      <w:iCs/>
      <w:color w:val="404040" w:themeColor="text1" w:themeTint="BF"/>
    </w:rPr>
  </w:style>
  <w:style w:type="paragraph" w:styleId="Paragrafoelenco">
    <w:name w:val="List Paragraph"/>
    <w:basedOn w:val="Normale"/>
    <w:uiPriority w:val="34"/>
    <w:qFormat/>
    <w:rsid w:val="006C24F9"/>
    <w:pPr>
      <w:ind w:left="720"/>
      <w:contextualSpacing/>
    </w:pPr>
  </w:style>
  <w:style w:type="character" w:styleId="Enfasiintensa">
    <w:name w:val="Intense Emphasis"/>
    <w:basedOn w:val="Carpredefinitoparagrafo"/>
    <w:uiPriority w:val="21"/>
    <w:qFormat/>
    <w:rsid w:val="006C24F9"/>
    <w:rPr>
      <w:i/>
      <w:iCs/>
      <w:color w:val="365F91" w:themeColor="accent1" w:themeShade="BF"/>
    </w:rPr>
  </w:style>
  <w:style w:type="paragraph" w:styleId="Citazioneintensa">
    <w:name w:val="Intense Quote"/>
    <w:basedOn w:val="Normale"/>
    <w:next w:val="Normale"/>
    <w:link w:val="CitazioneintensaCarattere"/>
    <w:uiPriority w:val="30"/>
    <w:qFormat/>
    <w:rsid w:val="006C24F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C24F9"/>
    <w:rPr>
      <w:i/>
      <w:iCs/>
      <w:color w:val="365F91" w:themeColor="accent1" w:themeShade="BF"/>
    </w:rPr>
  </w:style>
  <w:style w:type="character" w:styleId="Riferimentointenso">
    <w:name w:val="Intense Reference"/>
    <w:basedOn w:val="Carpredefinitoparagrafo"/>
    <w:uiPriority w:val="32"/>
    <w:qFormat/>
    <w:rsid w:val="006C24F9"/>
    <w:rPr>
      <w:b/>
      <w:bCs/>
      <w:smallCaps/>
      <w:color w:val="365F91" w:themeColor="accent1" w:themeShade="BF"/>
      <w:spacing w:val="5"/>
    </w:rPr>
  </w:style>
  <w:style w:type="character" w:styleId="Collegamentoipertestuale">
    <w:name w:val="Hyperlink"/>
    <w:basedOn w:val="Carpredefinitoparagrafo"/>
    <w:uiPriority w:val="99"/>
    <w:unhideWhenUsed/>
    <w:rsid w:val="009B0908"/>
    <w:rPr>
      <w:color w:val="0000FF" w:themeColor="hyperlink"/>
      <w:u w:val="single"/>
    </w:rPr>
  </w:style>
  <w:style w:type="character" w:styleId="Menzionenonrisolta">
    <w:name w:val="Unresolved Mention"/>
    <w:basedOn w:val="Carpredefinitoparagrafo"/>
    <w:uiPriority w:val="99"/>
    <w:semiHidden/>
    <w:unhideWhenUsed/>
    <w:rsid w:val="009B0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web.net/promoriv.php?chiave=174" TargetMode="External"/><Relationship Id="rId3" Type="http://schemas.openxmlformats.org/officeDocument/2006/relationships/webSettings" Target="webSettings.xml"/><Relationship Id="rId7" Type="http://schemas.openxmlformats.org/officeDocument/2006/relationships/hyperlink" Target="https://www.libraweb.net/documenti/PeerReview.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braweb.net/documenti/PeerReview.pdf" TargetMode="External"/><Relationship Id="rId5" Type="http://schemas.openxmlformats.org/officeDocument/2006/relationships/hyperlink" Target="https://www.libraweb.net/riviste.php?chiave=174&amp;h=892&amp;w=600"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615</Words>
  <Characters>3512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2026-07-23T10:50:00Z</dcterms:created>
  <dcterms:modified xsi:type="dcterms:W3CDTF">2026-07-23T11:01:00Z</dcterms:modified>
</cp:coreProperties>
</file>