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1ED06" w14:textId="27EE5815" w:rsidR="004E035A" w:rsidRPr="00E72EBE" w:rsidRDefault="004E035A" w:rsidP="004E035A">
      <w:pPr>
        <w:spacing w:after="0" w:line="240" w:lineRule="auto"/>
        <w:jc w:val="both"/>
        <w:rPr>
          <w:rFonts w:cstheme="minorHAnsi"/>
          <w:bCs/>
          <w:i/>
          <w:iCs/>
          <w:sz w:val="16"/>
          <w:szCs w:val="16"/>
        </w:rPr>
      </w:pPr>
      <w:bookmarkStart w:id="0" w:name="_Hlk210798871"/>
      <w:r w:rsidRPr="00E72EBE">
        <w:rPr>
          <w:rFonts w:cstheme="minorHAnsi"/>
          <w:b/>
          <w:color w:val="C00000"/>
          <w:sz w:val="44"/>
          <w:szCs w:val="44"/>
        </w:rPr>
        <w:t>XY109</w:t>
      </w:r>
      <w:r>
        <w:rPr>
          <w:rFonts w:cstheme="minorHAnsi"/>
          <w:b/>
          <w:color w:val="C00000"/>
          <w:sz w:val="44"/>
          <w:szCs w:val="44"/>
        </w:rPr>
        <w:t>9</w:t>
      </w:r>
      <w:r w:rsidRPr="00E72EBE">
        <w:rPr>
          <w:rFonts w:cstheme="minorHAnsi"/>
          <w:b/>
          <w:color w:val="C00000"/>
          <w:sz w:val="44"/>
          <w:szCs w:val="44"/>
        </w:rPr>
        <w:tab/>
      </w:r>
      <w:r w:rsidRPr="00E72EBE">
        <w:rPr>
          <w:rFonts w:cstheme="minorHAnsi"/>
          <w:b/>
          <w:color w:val="C00000"/>
          <w:sz w:val="44"/>
          <w:szCs w:val="44"/>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t xml:space="preserve">scheda creata il </w:t>
      </w:r>
      <w:r>
        <w:rPr>
          <w:rFonts w:cstheme="minorHAnsi"/>
          <w:bCs/>
          <w:i/>
          <w:iCs/>
          <w:sz w:val="16"/>
          <w:szCs w:val="16"/>
        </w:rPr>
        <w:t>23</w:t>
      </w:r>
      <w:r w:rsidRPr="00E72EBE">
        <w:rPr>
          <w:rFonts w:cstheme="minorHAnsi"/>
          <w:bCs/>
          <w:i/>
          <w:iCs/>
          <w:sz w:val="16"/>
          <w:szCs w:val="16"/>
        </w:rPr>
        <w:t xml:space="preserve"> luglio 2026</w:t>
      </w:r>
    </w:p>
    <w:bookmarkEnd w:id="0"/>
    <w:p w14:paraId="02EED7D3" w14:textId="77777777" w:rsidR="004E035A" w:rsidRPr="00E72EBE" w:rsidRDefault="004E035A" w:rsidP="004E035A">
      <w:pPr>
        <w:spacing w:after="0" w:line="240" w:lineRule="auto"/>
        <w:jc w:val="both"/>
        <w:rPr>
          <w:rFonts w:cstheme="minorHAnsi"/>
          <w:b/>
          <w:color w:val="C00000"/>
          <w:sz w:val="44"/>
          <w:szCs w:val="44"/>
        </w:rPr>
      </w:pPr>
      <w:r w:rsidRPr="00E72EBE">
        <w:rPr>
          <w:rFonts w:cstheme="minorHAnsi"/>
          <w:b/>
          <w:color w:val="C00000"/>
          <w:sz w:val="44"/>
          <w:szCs w:val="44"/>
        </w:rPr>
        <w:t>Descrizione bibliografica</w:t>
      </w:r>
    </w:p>
    <w:p w14:paraId="5BF746F1" w14:textId="486B1694" w:rsidR="0031062F" w:rsidRDefault="004E035A" w:rsidP="004E035A">
      <w:pPr>
        <w:jc w:val="both"/>
      </w:pPr>
      <w:r w:rsidRPr="004E035A">
        <w:drawing>
          <wp:anchor distT="0" distB="0" distL="114300" distR="114300" simplePos="0" relativeHeight="251658240" behindDoc="0" locked="0" layoutInCell="1" allowOverlap="1" wp14:anchorId="74D0B957" wp14:editId="4FD20DDF">
            <wp:simplePos x="0" y="0"/>
            <wp:positionH relativeFrom="column">
              <wp:posOffset>1270</wp:posOffset>
            </wp:positionH>
            <wp:positionV relativeFrom="paragraph">
              <wp:posOffset>2540</wp:posOffset>
            </wp:positionV>
            <wp:extent cx="1713600" cy="2437200"/>
            <wp:effectExtent l="0" t="0" r="1270" b="1270"/>
            <wp:wrapSquare wrapText="bothSides"/>
            <wp:docPr id="535768343" name="Immagine 2" descr="Copertina de Pubbliche amministrazioni - 3103-7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pertina de Pubbliche amministrazioni - 3103-72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3600" cy="243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035A">
        <w:t xml:space="preserve"> </w:t>
      </w:r>
      <w:r>
        <w:t>*</w:t>
      </w:r>
      <w:r w:rsidRPr="004E035A">
        <w:rPr>
          <w:b/>
          <w:bCs/>
        </w:rPr>
        <w:t xml:space="preserve">Pubbliche </w:t>
      </w:r>
      <w:proofErr w:type="gramStart"/>
      <w:r w:rsidRPr="004E035A">
        <w:rPr>
          <w:b/>
          <w:bCs/>
        </w:rPr>
        <w:t>amministrazioni</w:t>
      </w:r>
      <w:r w:rsidRPr="004E035A">
        <w:t xml:space="preserve"> :</w:t>
      </w:r>
      <w:proofErr w:type="gramEnd"/>
      <w:r w:rsidRPr="004E035A">
        <w:t xml:space="preserve"> istituzioni storia politiche. - Vol. 1, 1 (</w:t>
      </w:r>
      <w:proofErr w:type="gramStart"/>
      <w:r w:rsidRPr="004E035A">
        <w:t>2026)-</w:t>
      </w:r>
      <w:proofErr w:type="gramEnd"/>
      <w:r>
        <w:t xml:space="preserve">  </w:t>
      </w:r>
      <w:proofErr w:type="gramStart"/>
      <w:r>
        <w:t xml:space="preserve">  </w:t>
      </w:r>
      <w:r w:rsidRPr="004E035A">
        <w:t>.</w:t>
      </w:r>
      <w:proofErr w:type="gramEnd"/>
      <w:r w:rsidRPr="004E035A">
        <w:t xml:space="preserve"> - </w:t>
      </w:r>
      <w:proofErr w:type="gramStart"/>
      <w:r w:rsidRPr="004E035A">
        <w:t>Bologna :</w:t>
      </w:r>
      <w:proofErr w:type="gramEnd"/>
      <w:r w:rsidRPr="004E035A">
        <w:t xml:space="preserve"> Il mulino, 2026-</w:t>
      </w:r>
      <w:r>
        <w:t xml:space="preserve">  </w:t>
      </w:r>
      <w:proofErr w:type="gramStart"/>
      <w:r>
        <w:t xml:space="preserve">  </w:t>
      </w:r>
      <w:r w:rsidRPr="004E035A">
        <w:t>.</w:t>
      </w:r>
      <w:proofErr w:type="gramEnd"/>
      <w:r w:rsidRPr="004E035A">
        <w:t xml:space="preserve"> - </w:t>
      </w:r>
      <w:proofErr w:type="gramStart"/>
      <w:r w:rsidRPr="004E035A">
        <w:t>volumi ;</w:t>
      </w:r>
      <w:proofErr w:type="gramEnd"/>
      <w:r w:rsidRPr="004E035A">
        <w:t xml:space="preserve"> 24 cm. </w:t>
      </w:r>
      <w:r>
        <w:t>((</w:t>
      </w:r>
      <w:r w:rsidRPr="004E035A">
        <w:t>Quadrimestrale. - ISSN 3203-7232</w:t>
      </w:r>
      <w:r>
        <w:t xml:space="preserve">. - </w:t>
      </w:r>
      <w:r w:rsidRPr="004E035A">
        <w:t>CFI1180369</w:t>
      </w:r>
    </w:p>
    <w:p w14:paraId="29176506" w14:textId="1954BF5D" w:rsidR="004E035A" w:rsidRDefault="004E035A" w:rsidP="004E035A">
      <w:pPr>
        <w:jc w:val="both"/>
      </w:pPr>
      <w:r>
        <w:t>Soggetto: Amministrazione pubblica - Periodici</w:t>
      </w:r>
    </w:p>
    <w:p w14:paraId="7C247E92" w14:textId="77777777" w:rsidR="004E035A" w:rsidRPr="002C30BA" w:rsidRDefault="004E035A" w:rsidP="004E035A">
      <w:pPr>
        <w:spacing w:after="0" w:line="240" w:lineRule="auto"/>
        <w:jc w:val="both"/>
        <w:rPr>
          <w:b/>
          <w:bCs/>
          <w:color w:val="C00000"/>
          <w:sz w:val="44"/>
          <w:szCs w:val="44"/>
        </w:rPr>
      </w:pPr>
      <w:r w:rsidRPr="002C30BA">
        <w:rPr>
          <w:b/>
          <w:bCs/>
          <w:color w:val="C00000"/>
          <w:sz w:val="44"/>
          <w:szCs w:val="44"/>
        </w:rPr>
        <w:t>Informazioni storico-bibliografiche</w:t>
      </w:r>
    </w:p>
    <w:p w14:paraId="60E63FA5" w14:textId="7858FCA4" w:rsidR="004E035A" w:rsidRDefault="004E035A" w:rsidP="004E035A">
      <w:pPr>
        <w:jc w:val="both"/>
      </w:pPr>
      <w:r w:rsidRPr="004E035A">
        <w:t>La rivista quadrimestrale «Pubbliche Amministrazioni. Istituzioni, Storia, Politiche» costituisce un forum di riflessione, ricerca e dibattito sulle principali dimensioni dei sistemi amministrativi contemporanei, tra cui funzioni, organizzazione, personale, procedimenti, finanza e controlli, nel quadro storico, istituzionale e costituzionale di riferimento. La rivista ha carattere multidisciplinare, in linea con gli sviluppi a livello internazionale della ricerca sulle pubbliche amministrazioni, a cavaliere di più discipline: analisi delle politiche pubbliche, storia delle istituzioni, storia e diritto costituzionale, diritto amministrativo, economia e organizzazione aziendale, scienza delle finanze. L’obiettivo della rivista è promuovere la diffusione delle ricerche sulle pubbliche amministrazioni, non solo all’interno della comunità accademica, ma anche presso gli operatori che sono interessati ad approfondire la conoscenza delle dinamiche del cambiamento amministrativo. In quest’ottica si pone in sinergia con le attività del Centro di ricerca Leopoldo Elia (CREL) della Lumsa, così come impostate dal suo Comitato di indirizzo. </w:t>
      </w:r>
    </w:p>
    <w:p w14:paraId="4C3F70B7" w14:textId="77777777" w:rsidR="004E035A" w:rsidRPr="004E035A" w:rsidRDefault="004E035A" w:rsidP="004E035A">
      <w:pPr>
        <w:jc w:val="both"/>
        <w:rPr>
          <w:b/>
          <w:bCs/>
        </w:rPr>
      </w:pPr>
      <w:r w:rsidRPr="004E035A">
        <w:rPr>
          <w:b/>
          <w:bCs/>
        </w:rPr>
        <w:t>Organi</w:t>
      </w:r>
    </w:p>
    <w:p w14:paraId="33269026" w14:textId="09A3E3C6" w:rsidR="004E035A" w:rsidRDefault="004E035A" w:rsidP="004E035A">
      <w:pPr>
        <w:jc w:val="both"/>
      </w:pPr>
      <w:r w:rsidRPr="004E035A">
        <w:rPr>
          <w:b/>
          <w:bCs/>
        </w:rPr>
        <w:t xml:space="preserve">Direttori </w:t>
      </w:r>
      <w:r w:rsidRPr="004E035A">
        <w:t xml:space="preserve">Francesco Bonini (Università Lumsa, Roma), Alessandro Natalini (Università Lumsa, Roma) </w:t>
      </w:r>
      <w:r w:rsidRPr="004E035A">
        <w:rPr>
          <w:b/>
          <w:bCs/>
        </w:rPr>
        <w:t xml:space="preserve">Comitato di direzione </w:t>
      </w:r>
      <w:r w:rsidRPr="004E035A">
        <w:t xml:space="preserve">Luigi Blanco (Università di Trento), Fabrizio Di Mascio (Università di Torino), Filippo Giordano (Università Lumsa, Roma), Simona Mori (Università di Bergamo), Elisabetta Morlino (Università Suor Orsola Benincasa, Napoli), Daniela Novarese (Università di Messina), Federico Toth (Università di Bologna) </w:t>
      </w:r>
      <w:r w:rsidRPr="004E035A">
        <w:rPr>
          <w:b/>
          <w:bCs/>
        </w:rPr>
        <w:t xml:space="preserve">Comitato scientifico </w:t>
      </w:r>
      <w:r w:rsidRPr="004E035A">
        <w:t xml:space="preserve">Stefano Battini (Sapienza Università di Roma), Davide Cadeddu (Università di Milano Statale), Giliberto Capano (Università di Bologna), Lorenzo Casini (Scuola IMT Alti Studi Lucca), Sabino Cassese (Sapienza Università di Roma), Denita </w:t>
      </w:r>
      <w:proofErr w:type="spellStart"/>
      <w:r w:rsidRPr="004E035A">
        <w:t>Cepiku</w:t>
      </w:r>
      <w:proofErr w:type="spellEnd"/>
      <w:r w:rsidRPr="004E035A">
        <w:t xml:space="preserve"> (Università di Roma Tor Vergata), Elisabetta Colombo (Università di Pavia), Elisa D’Alterio (Università di Catania), Maria Tullia Galanti (Università di Milano Statale), Edoardo Giardino (Università Lumsa, Roma), Anna Gianna Manca (Università di Trento), Angelo Mari (Università Lumsa, Roma), Marta Marsilio (Università di Milano Statale), Bernardo Giorgio Mattarella (Luiss Guido Carli, Roma), Valentina Mele (Università Luigi Bocconi, Milano), Guido Melis (Sapienza Università di Roma), Mario Midiri (Università Lumsa, Roma), Fortunato Musella (Università di Napoli Federico II), Riccardo Mussari (Università di Siena), Marco Olivetti (Università Lumsa, Roma), Stefania Profeti (Università di Bologna), Nicoletta Rangone (Università Lumsa, Roma), Francesco Raniolo (Università della Calabria), Angelo Rinella (Università Lumsa, Roma), Fabio Rugge (Università di Pavia), Luisa Torchia (Università di Roma Tre), Matteo Turri (Università di Milano Statale), Giancarlo Vecchi (Politecnico di Milano) </w:t>
      </w:r>
      <w:r w:rsidRPr="004E035A">
        <w:rPr>
          <w:b/>
          <w:bCs/>
        </w:rPr>
        <w:t xml:space="preserve">Comitato di redazione </w:t>
      </w:r>
      <w:r w:rsidRPr="004E035A">
        <w:t>Filippo Benedetti Milincovich, Giulio Francisci (segretario di redazione), Katia Laffusa, Anna Malandrino, Marco Mastrodascio, Luca Megale, Tommaso Sacconi, Gian Marco Sperelli, Giulia Taraborrelli.</w:t>
      </w:r>
      <w:r w:rsidRPr="004E035A">
        <w:t xml:space="preserve"> </w:t>
      </w:r>
      <w:hyperlink r:id="rId5" w:history="1">
        <w:r w:rsidRPr="00D243B4">
          <w:rPr>
            <w:rStyle w:val="Collegamentoipertestuale"/>
          </w:rPr>
          <w:t>https://rivisteweb.it/issn/3103-7232/presentazione</w:t>
        </w:r>
      </w:hyperlink>
    </w:p>
    <w:sectPr w:rsidR="004E035A"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9416B"/>
    <w:rsid w:val="0031062F"/>
    <w:rsid w:val="003605E3"/>
    <w:rsid w:val="00375F4B"/>
    <w:rsid w:val="003811E4"/>
    <w:rsid w:val="004E035A"/>
    <w:rsid w:val="00653982"/>
    <w:rsid w:val="0069416B"/>
    <w:rsid w:val="00BA0C46"/>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7B8BA"/>
  <w15:chartTrackingRefBased/>
  <w15:docId w15:val="{E3E96042-AE06-4A45-AA6A-355D98F7D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E035A"/>
  </w:style>
  <w:style w:type="paragraph" w:styleId="Titolo1">
    <w:name w:val="heading 1"/>
    <w:basedOn w:val="Normale"/>
    <w:next w:val="Normale"/>
    <w:link w:val="Titolo1Carattere"/>
    <w:uiPriority w:val="9"/>
    <w:qFormat/>
    <w:rsid w:val="0069416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69416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69416B"/>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69416B"/>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69416B"/>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69416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9416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9416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9416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9416B"/>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69416B"/>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69416B"/>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69416B"/>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69416B"/>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69416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9416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9416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9416B"/>
    <w:rPr>
      <w:rFonts w:eastAsiaTheme="majorEastAsia" w:cstheme="majorBidi"/>
      <w:color w:val="272727" w:themeColor="text1" w:themeTint="D8"/>
    </w:rPr>
  </w:style>
  <w:style w:type="paragraph" w:styleId="Titolo">
    <w:name w:val="Title"/>
    <w:basedOn w:val="Normale"/>
    <w:next w:val="Normale"/>
    <w:link w:val="TitoloCarattere"/>
    <w:uiPriority w:val="10"/>
    <w:qFormat/>
    <w:rsid w:val="006941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9416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9416B"/>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9416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9416B"/>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9416B"/>
    <w:rPr>
      <w:i/>
      <w:iCs/>
      <w:color w:val="404040" w:themeColor="text1" w:themeTint="BF"/>
    </w:rPr>
  </w:style>
  <w:style w:type="paragraph" w:styleId="Paragrafoelenco">
    <w:name w:val="List Paragraph"/>
    <w:basedOn w:val="Normale"/>
    <w:uiPriority w:val="34"/>
    <w:qFormat/>
    <w:rsid w:val="0069416B"/>
    <w:pPr>
      <w:ind w:left="720"/>
      <w:contextualSpacing/>
    </w:pPr>
  </w:style>
  <w:style w:type="character" w:styleId="Enfasiintensa">
    <w:name w:val="Intense Emphasis"/>
    <w:basedOn w:val="Carpredefinitoparagrafo"/>
    <w:uiPriority w:val="21"/>
    <w:qFormat/>
    <w:rsid w:val="0069416B"/>
    <w:rPr>
      <w:i/>
      <w:iCs/>
      <w:color w:val="365F91" w:themeColor="accent1" w:themeShade="BF"/>
    </w:rPr>
  </w:style>
  <w:style w:type="paragraph" w:styleId="Citazioneintensa">
    <w:name w:val="Intense Quote"/>
    <w:basedOn w:val="Normale"/>
    <w:next w:val="Normale"/>
    <w:link w:val="CitazioneintensaCarattere"/>
    <w:uiPriority w:val="30"/>
    <w:qFormat/>
    <w:rsid w:val="0069416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69416B"/>
    <w:rPr>
      <w:i/>
      <w:iCs/>
      <w:color w:val="365F91" w:themeColor="accent1" w:themeShade="BF"/>
    </w:rPr>
  </w:style>
  <w:style w:type="character" w:styleId="Riferimentointenso">
    <w:name w:val="Intense Reference"/>
    <w:basedOn w:val="Carpredefinitoparagrafo"/>
    <w:uiPriority w:val="32"/>
    <w:qFormat/>
    <w:rsid w:val="0069416B"/>
    <w:rPr>
      <w:b/>
      <w:bCs/>
      <w:smallCaps/>
      <w:color w:val="365F91" w:themeColor="accent1" w:themeShade="BF"/>
      <w:spacing w:val="5"/>
    </w:rPr>
  </w:style>
  <w:style w:type="character" w:styleId="Collegamentoipertestuale">
    <w:name w:val="Hyperlink"/>
    <w:basedOn w:val="Carpredefinitoparagrafo"/>
    <w:uiPriority w:val="99"/>
    <w:unhideWhenUsed/>
    <w:rsid w:val="004E035A"/>
    <w:rPr>
      <w:color w:val="0000FF" w:themeColor="hyperlink"/>
      <w:u w:val="single"/>
    </w:rPr>
  </w:style>
  <w:style w:type="character" w:styleId="Menzionenonrisolta">
    <w:name w:val="Unresolved Mention"/>
    <w:basedOn w:val="Carpredefinitoparagrafo"/>
    <w:uiPriority w:val="99"/>
    <w:semiHidden/>
    <w:unhideWhenUsed/>
    <w:rsid w:val="004E0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ivisteweb.it/issn/3103-7232/presentazione"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525</Words>
  <Characters>2994</Characters>
  <Application>Microsoft Office Word</Application>
  <DocSecurity>0</DocSecurity>
  <Lines>24</Lines>
  <Paragraphs>7</Paragraphs>
  <ScaleCrop>false</ScaleCrop>
  <Company>HP</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2026-07-23T13:52:00Z</dcterms:created>
  <dcterms:modified xsi:type="dcterms:W3CDTF">2026-07-23T13:57:00Z</dcterms:modified>
</cp:coreProperties>
</file>