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D3D4E" w14:textId="4853925D" w:rsidR="003C76F0" w:rsidRPr="005C5BD0" w:rsidRDefault="003C76F0" w:rsidP="00493FA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XY111</w:t>
      </w:r>
      <w:r>
        <w:rPr>
          <w:rFonts w:cstheme="minorHAnsi"/>
          <w:b/>
          <w:color w:val="C00000"/>
          <w:sz w:val="44"/>
          <w:szCs w:val="44"/>
        </w:rPr>
        <w:t>6</w:t>
      </w:r>
      <w:r w:rsidRPr="005C5BD0">
        <w:rPr>
          <w:rFonts w:cstheme="minorHAnsi"/>
          <w:b/>
          <w:color w:val="C00000"/>
          <w:sz w:val="44"/>
          <w:szCs w:val="44"/>
        </w:rPr>
        <w:tab/>
      </w:r>
      <w:r w:rsidRPr="005C5BD0">
        <w:rPr>
          <w:rFonts w:cstheme="minorHAnsi"/>
          <w:b/>
          <w:sz w:val="16"/>
          <w:szCs w:val="16"/>
        </w:rPr>
        <w:tab/>
      </w:r>
      <w:r w:rsidRPr="005C5BD0">
        <w:rPr>
          <w:rFonts w:cstheme="minorHAnsi"/>
          <w:b/>
          <w:sz w:val="16"/>
          <w:szCs w:val="16"/>
        </w:rPr>
        <w:tab/>
      </w:r>
      <w:r w:rsidRPr="005C5BD0">
        <w:rPr>
          <w:rFonts w:cstheme="minorHAnsi"/>
          <w:b/>
          <w:sz w:val="16"/>
          <w:szCs w:val="16"/>
        </w:rPr>
        <w:tab/>
      </w:r>
      <w:r w:rsidRPr="005C5BD0">
        <w:rPr>
          <w:rFonts w:cstheme="minorHAnsi"/>
          <w:b/>
          <w:sz w:val="16"/>
          <w:szCs w:val="16"/>
        </w:rPr>
        <w:tab/>
      </w:r>
      <w:r w:rsidRPr="005C5BD0">
        <w:rPr>
          <w:rFonts w:cstheme="minorHAnsi"/>
          <w:b/>
          <w:sz w:val="16"/>
          <w:szCs w:val="16"/>
        </w:rPr>
        <w:tab/>
      </w:r>
      <w:r w:rsidRPr="005C5BD0">
        <w:rPr>
          <w:rFonts w:cstheme="minorHAnsi"/>
          <w:b/>
          <w:sz w:val="16"/>
          <w:szCs w:val="16"/>
        </w:rPr>
        <w:tab/>
      </w:r>
      <w:r w:rsidRPr="005C5BD0">
        <w:rPr>
          <w:rFonts w:cstheme="minorHAnsi"/>
          <w:b/>
          <w:sz w:val="16"/>
          <w:szCs w:val="16"/>
        </w:rPr>
        <w:tab/>
      </w:r>
      <w:r w:rsidRPr="005C5BD0">
        <w:rPr>
          <w:rFonts w:cstheme="minorHAnsi"/>
          <w:b/>
          <w:sz w:val="16"/>
          <w:szCs w:val="16"/>
        </w:rPr>
        <w:tab/>
      </w:r>
      <w:r w:rsidRPr="005C5BD0">
        <w:rPr>
          <w:rFonts w:cstheme="minorHAnsi"/>
          <w:i/>
          <w:sz w:val="16"/>
          <w:szCs w:val="16"/>
        </w:rPr>
        <w:t xml:space="preserve">Scheda creata il </w:t>
      </w:r>
      <w:r>
        <w:rPr>
          <w:rFonts w:cstheme="minorHAnsi"/>
          <w:i/>
          <w:sz w:val="16"/>
          <w:szCs w:val="16"/>
        </w:rPr>
        <w:t>24</w:t>
      </w:r>
      <w:r>
        <w:rPr>
          <w:rFonts w:cstheme="minorHAnsi"/>
          <w:i/>
          <w:sz w:val="16"/>
          <w:szCs w:val="16"/>
        </w:rPr>
        <w:t xml:space="preserve"> settembre</w:t>
      </w:r>
      <w:r w:rsidRPr="005C5BD0">
        <w:rPr>
          <w:rFonts w:cstheme="minorHAnsi"/>
          <w:i/>
          <w:sz w:val="16"/>
          <w:szCs w:val="16"/>
        </w:rPr>
        <w:t xml:space="preserve"> 2026</w:t>
      </w:r>
    </w:p>
    <w:p w14:paraId="5255B160" w14:textId="77777777" w:rsidR="003C76F0" w:rsidRPr="005C5BD0" w:rsidRDefault="003C76F0" w:rsidP="00493FA0">
      <w:pPr>
        <w:spacing w:after="0" w:line="240" w:lineRule="auto"/>
        <w:jc w:val="both"/>
        <w:rPr>
          <w:rFonts w:cstheme="minorHAnsi"/>
        </w:rPr>
        <w:sectPr w:rsidR="003C76F0" w:rsidRPr="005C5BD0" w:rsidSect="003C76F0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3C829A20" w14:textId="77777777" w:rsidR="003C76F0" w:rsidRDefault="003C76F0" w:rsidP="00493FA0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5C5BD0">
        <w:rPr>
          <w:rFonts w:cstheme="minorHAnsi"/>
          <w:b/>
          <w:color w:val="C00000"/>
          <w:sz w:val="44"/>
          <w:szCs w:val="44"/>
        </w:rPr>
        <w:t>Descrizione bibliografica</w:t>
      </w:r>
    </w:p>
    <w:p w14:paraId="4BD7770D" w14:textId="5DAC9BB7" w:rsidR="003C76F0" w:rsidRDefault="00493FA0" w:rsidP="00493FA0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46D359EC" wp14:editId="1CCB70BF">
            <wp:extent cx="1789200" cy="2520000"/>
            <wp:effectExtent l="0" t="0" r="1905" b="0"/>
            <wp:docPr id="58320458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92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469EE1" wp14:editId="448AD2F2">
            <wp:extent cx="1785600" cy="2520000"/>
            <wp:effectExtent l="0" t="0" r="5715" b="0"/>
            <wp:docPr id="177239001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6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B53852" wp14:editId="78B14AAD">
            <wp:extent cx="1785600" cy="2520000"/>
            <wp:effectExtent l="0" t="0" r="5715" b="0"/>
            <wp:docPr id="801331940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6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090BC0" wp14:editId="06CD7285">
            <wp:extent cx="1749600" cy="2520000"/>
            <wp:effectExtent l="0" t="0" r="3175" b="0"/>
            <wp:docPr id="762611860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6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C76F0" w:rsidRPr="003C76F0">
        <w:drawing>
          <wp:inline distT="0" distB="0" distL="0" distR="0" wp14:anchorId="0C5B9CCD" wp14:editId="12AEF9AA">
            <wp:extent cx="1785600" cy="2520000"/>
            <wp:effectExtent l="0" t="0" r="5715" b="0"/>
            <wp:docPr id="148049259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49259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856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73363" w14:textId="11421F67" w:rsidR="0031062F" w:rsidRPr="00493FA0" w:rsidRDefault="003C76F0" w:rsidP="00493FA0">
      <w:pPr>
        <w:spacing w:after="0" w:line="240" w:lineRule="auto"/>
        <w:jc w:val="both"/>
        <w:rPr>
          <w:sz w:val="32"/>
          <w:szCs w:val="32"/>
        </w:rPr>
      </w:pPr>
      <w:r w:rsidRPr="00493FA0">
        <w:rPr>
          <w:sz w:val="32"/>
          <w:szCs w:val="32"/>
        </w:rPr>
        <w:t>*</w:t>
      </w:r>
      <w:proofErr w:type="gramStart"/>
      <w:r w:rsidRPr="00493FA0">
        <w:rPr>
          <w:b/>
          <w:bCs/>
          <w:sz w:val="32"/>
          <w:szCs w:val="32"/>
        </w:rPr>
        <w:t>Partecipazione</w:t>
      </w:r>
      <w:r w:rsidRPr="00493FA0">
        <w:rPr>
          <w:sz w:val="32"/>
          <w:szCs w:val="32"/>
        </w:rPr>
        <w:t xml:space="preserve"> :</w:t>
      </w:r>
      <w:proofErr w:type="gramEnd"/>
      <w:r w:rsidRPr="00493FA0">
        <w:rPr>
          <w:sz w:val="32"/>
          <w:szCs w:val="32"/>
        </w:rPr>
        <w:t xml:space="preserve"> rivista dell'Istituto Stato e partecipazione. - Anno 1, n. 1 (</w:t>
      </w:r>
      <w:r w:rsidRPr="00493FA0">
        <w:rPr>
          <w:sz w:val="32"/>
          <w:szCs w:val="32"/>
        </w:rPr>
        <w:t xml:space="preserve">marzo </w:t>
      </w:r>
      <w:proofErr w:type="gramStart"/>
      <w:r w:rsidRPr="00493FA0">
        <w:rPr>
          <w:sz w:val="32"/>
          <w:szCs w:val="32"/>
        </w:rPr>
        <w:t>2022)</w:t>
      </w:r>
      <w:r w:rsidRPr="00493FA0">
        <w:rPr>
          <w:sz w:val="32"/>
          <w:szCs w:val="32"/>
        </w:rPr>
        <w:t>-</w:t>
      </w:r>
      <w:proofErr w:type="gramEnd"/>
      <w:r w:rsidRPr="00493FA0">
        <w:rPr>
          <w:sz w:val="32"/>
          <w:szCs w:val="32"/>
        </w:rPr>
        <w:t>anno 3, n. 5 (gennaio 2024)</w:t>
      </w:r>
      <w:r w:rsidRPr="00493FA0">
        <w:rPr>
          <w:sz w:val="32"/>
          <w:szCs w:val="32"/>
        </w:rPr>
        <w:t>. - [</w:t>
      </w:r>
      <w:r w:rsidR="00493FA0" w:rsidRPr="00493FA0">
        <w:rPr>
          <w:sz w:val="32"/>
          <w:szCs w:val="32"/>
        </w:rPr>
        <w:t>Massa</w:t>
      </w:r>
      <w:proofErr w:type="gramStart"/>
      <w:r w:rsidRPr="00493FA0">
        <w:rPr>
          <w:sz w:val="32"/>
          <w:szCs w:val="32"/>
        </w:rPr>
        <w:t>] :</w:t>
      </w:r>
      <w:proofErr w:type="gramEnd"/>
      <w:r w:rsidRPr="00493FA0">
        <w:rPr>
          <w:sz w:val="32"/>
          <w:szCs w:val="32"/>
        </w:rPr>
        <w:t xml:space="preserve"> </w:t>
      </w:r>
      <w:r w:rsidRPr="00493FA0">
        <w:rPr>
          <w:sz w:val="32"/>
          <w:szCs w:val="32"/>
        </w:rPr>
        <w:t>Eclettica</w:t>
      </w:r>
      <w:r w:rsidRPr="00493FA0">
        <w:rPr>
          <w:sz w:val="32"/>
          <w:szCs w:val="32"/>
        </w:rPr>
        <w:t>, 2022</w:t>
      </w:r>
      <w:r w:rsidRPr="00493FA0">
        <w:rPr>
          <w:sz w:val="32"/>
          <w:szCs w:val="32"/>
        </w:rPr>
        <w:t>-2024</w:t>
      </w:r>
      <w:r w:rsidRPr="00493FA0">
        <w:rPr>
          <w:sz w:val="32"/>
          <w:szCs w:val="32"/>
        </w:rPr>
        <w:t xml:space="preserve">. </w:t>
      </w:r>
      <w:r w:rsidRPr="00493FA0">
        <w:rPr>
          <w:sz w:val="32"/>
          <w:szCs w:val="32"/>
        </w:rPr>
        <w:t>–</w:t>
      </w:r>
      <w:r w:rsidRPr="00493FA0">
        <w:rPr>
          <w:sz w:val="32"/>
          <w:szCs w:val="32"/>
        </w:rPr>
        <w:t xml:space="preserve"> </w:t>
      </w:r>
      <w:r w:rsidRPr="00493FA0">
        <w:rPr>
          <w:sz w:val="32"/>
          <w:szCs w:val="32"/>
        </w:rPr>
        <w:t xml:space="preserve">5 </w:t>
      </w:r>
      <w:proofErr w:type="gramStart"/>
      <w:r w:rsidRPr="00493FA0">
        <w:rPr>
          <w:sz w:val="32"/>
          <w:szCs w:val="32"/>
        </w:rPr>
        <w:t>volum</w:t>
      </w:r>
      <w:r w:rsidRPr="00493FA0">
        <w:rPr>
          <w:sz w:val="32"/>
          <w:szCs w:val="32"/>
        </w:rPr>
        <w:t>i</w:t>
      </w:r>
      <w:r w:rsidRPr="00493FA0">
        <w:rPr>
          <w:sz w:val="32"/>
          <w:szCs w:val="32"/>
        </w:rPr>
        <w:t xml:space="preserve"> :</w:t>
      </w:r>
      <w:proofErr w:type="gramEnd"/>
      <w:r w:rsidRPr="00493FA0">
        <w:rPr>
          <w:sz w:val="32"/>
          <w:szCs w:val="32"/>
        </w:rPr>
        <w:t xml:space="preserve"> </w:t>
      </w:r>
      <w:proofErr w:type="gramStart"/>
      <w:r w:rsidRPr="00493FA0">
        <w:rPr>
          <w:sz w:val="32"/>
          <w:szCs w:val="32"/>
        </w:rPr>
        <w:t>ill. ;</w:t>
      </w:r>
      <w:proofErr w:type="gramEnd"/>
      <w:r w:rsidRPr="00493FA0">
        <w:rPr>
          <w:sz w:val="32"/>
          <w:szCs w:val="32"/>
        </w:rPr>
        <w:t xml:space="preserve"> 25 cm. </w:t>
      </w:r>
      <w:r w:rsidRPr="00493FA0">
        <w:rPr>
          <w:sz w:val="32"/>
          <w:szCs w:val="32"/>
        </w:rPr>
        <w:t>((</w:t>
      </w:r>
      <w:r w:rsidR="00493FA0" w:rsidRPr="00493FA0">
        <w:rPr>
          <w:sz w:val="32"/>
          <w:szCs w:val="32"/>
        </w:rPr>
        <w:t>3 n. nel 2022; annuale dal 2023</w:t>
      </w:r>
      <w:r w:rsidRPr="00493FA0">
        <w:rPr>
          <w:sz w:val="32"/>
          <w:szCs w:val="32"/>
        </w:rPr>
        <w:t xml:space="preserve">. </w:t>
      </w:r>
      <w:r w:rsidRPr="00493FA0">
        <w:rPr>
          <w:sz w:val="32"/>
          <w:szCs w:val="32"/>
        </w:rPr>
        <w:t xml:space="preserve">- </w:t>
      </w:r>
      <w:r w:rsidRPr="00493FA0">
        <w:rPr>
          <w:sz w:val="32"/>
          <w:szCs w:val="32"/>
        </w:rPr>
        <w:t>BA10187972</w:t>
      </w:r>
    </w:p>
    <w:p w14:paraId="535C4466" w14:textId="59388621" w:rsidR="003C76F0" w:rsidRPr="00493FA0" w:rsidRDefault="003C76F0" w:rsidP="00493FA0">
      <w:pPr>
        <w:spacing w:after="0" w:line="240" w:lineRule="auto"/>
        <w:jc w:val="both"/>
        <w:rPr>
          <w:sz w:val="32"/>
          <w:szCs w:val="32"/>
        </w:rPr>
      </w:pPr>
      <w:r w:rsidRPr="00493FA0">
        <w:rPr>
          <w:sz w:val="32"/>
          <w:szCs w:val="32"/>
        </w:rPr>
        <w:t xml:space="preserve">Autore: </w:t>
      </w:r>
      <w:r w:rsidRPr="00493FA0">
        <w:rPr>
          <w:sz w:val="32"/>
          <w:szCs w:val="32"/>
        </w:rPr>
        <w:t>Istituto Stato e partecipazione</w:t>
      </w:r>
    </w:p>
    <w:p w14:paraId="38096966" w14:textId="63782203" w:rsidR="00493FA0" w:rsidRPr="00493FA0" w:rsidRDefault="00493FA0" w:rsidP="00493FA0">
      <w:pPr>
        <w:spacing w:after="0" w:line="240" w:lineRule="auto"/>
        <w:jc w:val="both"/>
        <w:rPr>
          <w:sz w:val="32"/>
          <w:szCs w:val="32"/>
        </w:rPr>
      </w:pPr>
      <w:r w:rsidRPr="00493FA0">
        <w:rPr>
          <w:sz w:val="32"/>
          <w:szCs w:val="32"/>
        </w:rPr>
        <w:t xml:space="preserve">Soggetto: </w:t>
      </w:r>
      <w:r w:rsidRPr="00493FA0">
        <w:rPr>
          <w:sz w:val="32"/>
          <w:szCs w:val="32"/>
        </w:rPr>
        <w:t xml:space="preserve">Stato - Teorie - Italia </w:t>
      </w:r>
      <w:r w:rsidRPr="00493FA0">
        <w:rPr>
          <w:sz w:val="32"/>
          <w:szCs w:val="32"/>
        </w:rPr>
        <w:t>– 2022-2024</w:t>
      </w:r>
    </w:p>
    <w:p w14:paraId="12597FE4" w14:textId="77777777" w:rsidR="00493FA0" w:rsidRDefault="00493FA0" w:rsidP="00493FA0">
      <w:pPr>
        <w:spacing w:after="0" w:line="240" w:lineRule="auto"/>
        <w:jc w:val="both"/>
      </w:pPr>
    </w:p>
    <w:p w14:paraId="451C4CD8" w14:textId="77777777" w:rsidR="003C76F0" w:rsidRPr="00B3481B" w:rsidRDefault="003C76F0" w:rsidP="00493FA0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B3481B">
        <w:rPr>
          <w:b/>
          <w:bCs/>
          <w:color w:val="C00000"/>
          <w:sz w:val="44"/>
          <w:szCs w:val="44"/>
        </w:rPr>
        <w:t>Informazioni storico-bibliografiche</w:t>
      </w:r>
    </w:p>
    <w:p w14:paraId="77A0FAAD" w14:textId="5BAD326A" w:rsidR="003C76F0" w:rsidRPr="00493FA0" w:rsidRDefault="003C76F0" w:rsidP="00493FA0">
      <w:pPr>
        <w:spacing w:after="0" w:line="240" w:lineRule="auto"/>
        <w:jc w:val="both"/>
        <w:rPr>
          <w:sz w:val="28"/>
          <w:szCs w:val="28"/>
        </w:rPr>
      </w:pPr>
      <w:r w:rsidRPr="00493FA0">
        <w:rPr>
          <w:sz w:val="28"/>
          <w:szCs w:val="28"/>
        </w:rPr>
        <w:t>L’</w:t>
      </w:r>
      <w:r w:rsidRPr="00493FA0">
        <w:rPr>
          <w:b/>
          <w:bCs/>
          <w:sz w:val="28"/>
          <w:szCs w:val="28"/>
        </w:rPr>
        <w:t>Istituto “Stato e Partecipazione”</w:t>
      </w:r>
      <w:r w:rsidRPr="00493FA0">
        <w:rPr>
          <w:sz w:val="28"/>
          <w:szCs w:val="28"/>
        </w:rPr>
        <w:t xml:space="preserve">, già attivo in ambito editoriale con un proprio sito internet e una collana di libri edita dalla </w:t>
      </w:r>
      <w:hyperlink r:id="rId9" w:tgtFrame="_blank" w:history="1">
        <w:r w:rsidRPr="00493FA0">
          <w:rPr>
            <w:rStyle w:val="Collegamentoipertestuale"/>
            <w:b/>
            <w:bCs/>
            <w:sz w:val="28"/>
            <w:szCs w:val="28"/>
          </w:rPr>
          <w:t>casa edi</w:t>
        </w:r>
        <w:r w:rsidRPr="00493FA0">
          <w:rPr>
            <w:rStyle w:val="Collegamentoipertestuale"/>
            <w:b/>
            <w:bCs/>
            <w:sz w:val="28"/>
            <w:szCs w:val="28"/>
          </w:rPr>
          <w:t>trice Eclettica</w:t>
        </w:r>
      </w:hyperlink>
      <w:r w:rsidRPr="00493FA0">
        <w:rPr>
          <w:sz w:val="28"/>
          <w:szCs w:val="28"/>
        </w:rPr>
        <w:t xml:space="preserve">, si dota di una rivista cartacea dal titolo </w:t>
      </w:r>
      <w:r w:rsidRPr="00493FA0">
        <w:rPr>
          <w:b/>
          <w:bCs/>
          <w:sz w:val="28"/>
          <w:szCs w:val="28"/>
        </w:rPr>
        <w:t>“Partecipazione”</w:t>
      </w:r>
      <w:r w:rsidRPr="00493FA0">
        <w:rPr>
          <w:sz w:val="28"/>
          <w:szCs w:val="28"/>
        </w:rPr>
        <w:t>.</w:t>
      </w:r>
      <w:r w:rsidR="00493FA0">
        <w:rPr>
          <w:sz w:val="28"/>
          <w:szCs w:val="28"/>
        </w:rPr>
        <w:t xml:space="preserve"> </w:t>
      </w:r>
      <w:r w:rsidRPr="00493FA0">
        <w:rPr>
          <w:sz w:val="28"/>
          <w:szCs w:val="28"/>
        </w:rPr>
        <w:t xml:space="preserve">Il nuovo strumento ambisce ad approfondire la storia e l’attualità a livello multidisciplinare, con un occhio particolare ai </w:t>
      </w:r>
      <w:r w:rsidRPr="00493FA0">
        <w:rPr>
          <w:b/>
          <w:bCs/>
          <w:sz w:val="28"/>
          <w:szCs w:val="28"/>
        </w:rPr>
        <w:t>temi dello Stato</w:t>
      </w:r>
      <w:r w:rsidRPr="00493FA0">
        <w:rPr>
          <w:sz w:val="28"/>
          <w:szCs w:val="28"/>
        </w:rPr>
        <w:t xml:space="preserve">, </w:t>
      </w:r>
      <w:r w:rsidRPr="00493FA0">
        <w:rPr>
          <w:b/>
          <w:bCs/>
          <w:sz w:val="28"/>
          <w:szCs w:val="28"/>
        </w:rPr>
        <w:t>del lavoro</w:t>
      </w:r>
      <w:r w:rsidRPr="00493FA0">
        <w:rPr>
          <w:sz w:val="28"/>
          <w:szCs w:val="28"/>
        </w:rPr>
        <w:t xml:space="preserve">, </w:t>
      </w:r>
      <w:r w:rsidRPr="00493FA0">
        <w:rPr>
          <w:b/>
          <w:bCs/>
          <w:sz w:val="28"/>
          <w:szCs w:val="28"/>
        </w:rPr>
        <w:t>dell’economia</w:t>
      </w:r>
      <w:r w:rsidRPr="00493FA0">
        <w:rPr>
          <w:sz w:val="28"/>
          <w:szCs w:val="28"/>
        </w:rPr>
        <w:t xml:space="preserve"> e </w:t>
      </w:r>
      <w:r w:rsidRPr="00493FA0">
        <w:rPr>
          <w:b/>
          <w:bCs/>
          <w:sz w:val="28"/>
          <w:szCs w:val="28"/>
        </w:rPr>
        <w:t>della geopolitica</w:t>
      </w:r>
      <w:r w:rsidRPr="00493FA0">
        <w:rPr>
          <w:sz w:val="28"/>
          <w:szCs w:val="28"/>
        </w:rPr>
        <w:t xml:space="preserve">. In uno dei momenti più difficili a livello nazionale, dal punto di vista culturale e </w:t>
      </w:r>
      <w:r w:rsidRPr="00493FA0">
        <w:rPr>
          <w:sz w:val="28"/>
          <w:szCs w:val="28"/>
        </w:rPr>
        <w:lastRenderedPageBreak/>
        <w:t>sociale, si vuole dare vita a una scienza aperta all’etica e al confronto che riscopra la complessità, il confronto maturo e un’idea diversa di sviluppo.</w:t>
      </w:r>
    </w:p>
    <w:p w14:paraId="75BDA725" w14:textId="77777777" w:rsidR="003C76F0" w:rsidRPr="00493FA0" w:rsidRDefault="003C76F0" w:rsidP="00493FA0">
      <w:pPr>
        <w:spacing w:after="0" w:line="240" w:lineRule="auto"/>
        <w:jc w:val="both"/>
        <w:rPr>
          <w:sz w:val="28"/>
          <w:szCs w:val="28"/>
        </w:rPr>
      </w:pPr>
      <w:r w:rsidRPr="00493FA0">
        <w:rPr>
          <w:sz w:val="28"/>
          <w:szCs w:val="28"/>
        </w:rPr>
        <w:t>Nel primo numero appena uscito sono presenti una lunga serie di articoli e approfondimenti di professori (tra i quali il docente dell’</w:t>
      </w:r>
      <w:r w:rsidRPr="00493FA0">
        <w:rPr>
          <w:b/>
          <w:bCs/>
          <w:sz w:val="28"/>
          <w:szCs w:val="28"/>
        </w:rPr>
        <w:t>Università degli Studi di Salerno</w:t>
      </w:r>
      <w:r w:rsidRPr="00493FA0">
        <w:rPr>
          <w:sz w:val="28"/>
          <w:szCs w:val="28"/>
        </w:rPr>
        <w:t xml:space="preserve"> </w:t>
      </w:r>
      <w:r w:rsidRPr="00493FA0">
        <w:rPr>
          <w:b/>
          <w:bCs/>
          <w:sz w:val="28"/>
          <w:szCs w:val="28"/>
        </w:rPr>
        <w:t xml:space="preserve">Gherardo Marenghi </w:t>
      </w:r>
      <w:r w:rsidRPr="00493FA0">
        <w:rPr>
          <w:sz w:val="28"/>
          <w:szCs w:val="28"/>
        </w:rPr>
        <w:t>e</w:t>
      </w:r>
      <w:r w:rsidRPr="00493FA0">
        <w:rPr>
          <w:b/>
          <w:bCs/>
          <w:sz w:val="28"/>
          <w:szCs w:val="28"/>
        </w:rPr>
        <w:t xml:space="preserve"> Gian Piero Joime di </w:t>
      </w:r>
      <w:proofErr w:type="spellStart"/>
      <w:r w:rsidRPr="00493FA0">
        <w:rPr>
          <w:b/>
          <w:bCs/>
          <w:sz w:val="28"/>
          <w:szCs w:val="28"/>
        </w:rPr>
        <w:t>UniMarconi</w:t>
      </w:r>
      <w:proofErr w:type="spellEnd"/>
      <w:r w:rsidRPr="00493FA0">
        <w:rPr>
          <w:sz w:val="28"/>
          <w:szCs w:val="28"/>
        </w:rPr>
        <w:t>), politici (tra cui l’</w:t>
      </w:r>
      <w:r w:rsidRPr="00493FA0">
        <w:rPr>
          <w:b/>
          <w:bCs/>
          <w:sz w:val="28"/>
          <w:szCs w:val="28"/>
        </w:rPr>
        <w:t>ex ministro Giulio Tremonti</w:t>
      </w:r>
      <w:r w:rsidRPr="00493FA0">
        <w:rPr>
          <w:sz w:val="28"/>
          <w:szCs w:val="28"/>
        </w:rPr>
        <w:t>) e studiosi, oltre alla pubblicazione di una proposta di legge relativa alla partecipazione dei lavoratori alla gestione delle imprese, per cercare di aprire un dibattito sul tema che sia trasversale e foriero di cambiamenti concreti. Inoltre, viene affrontato non solo l’idea fondamentale della partecipazione, ma anche le questioni del salario minimo, della transizione ecologica e di aspetti storici che vanno dalla “</w:t>
      </w:r>
      <w:r w:rsidRPr="00493FA0">
        <w:rPr>
          <w:b/>
          <w:bCs/>
          <w:sz w:val="28"/>
          <w:szCs w:val="28"/>
        </w:rPr>
        <w:t>desta sociale</w:t>
      </w:r>
      <w:r w:rsidRPr="00493FA0">
        <w:rPr>
          <w:sz w:val="28"/>
          <w:szCs w:val="28"/>
        </w:rPr>
        <w:t>” nel dopoguerra fino all’</w:t>
      </w:r>
      <w:r w:rsidRPr="00493FA0">
        <w:rPr>
          <w:b/>
          <w:bCs/>
          <w:sz w:val="28"/>
          <w:szCs w:val="28"/>
        </w:rPr>
        <w:t>esperienza di De Gaulle</w:t>
      </w:r>
      <w:r w:rsidRPr="00493FA0">
        <w:rPr>
          <w:sz w:val="28"/>
          <w:szCs w:val="28"/>
        </w:rPr>
        <w:t>.</w:t>
      </w:r>
    </w:p>
    <w:p w14:paraId="07C230A7" w14:textId="45FDF888" w:rsidR="003C76F0" w:rsidRPr="00493FA0" w:rsidRDefault="003C76F0" w:rsidP="00493FA0">
      <w:pPr>
        <w:spacing w:after="0" w:line="240" w:lineRule="auto"/>
        <w:jc w:val="both"/>
        <w:rPr>
          <w:sz w:val="28"/>
          <w:szCs w:val="28"/>
        </w:rPr>
      </w:pPr>
      <w:r w:rsidRPr="00493FA0">
        <w:rPr>
          <w:sz w:val="28"/>
          <w:szCs w:val="28"/>
        </w:rPr>
        <w:t xml:space="preserve">Con questa nuova sfida l’Istituto vuole proseguire sulle linee guida tracciate sin dalla sua fondazione: la promozione di originali e accurati studi storici; l’osservazione attenta dei casi esteri in tema di politica, economia e lavoro, a partire dalla </w:t>
      </w:r>
      <w:proofErr w:type="spellStart"/>
      <w:r w:rsidRPr="00493FA0">
        <w:rPr>
          <w:b/>
          <w:bCs/>
          <w:sz w:val="28"/>
          <w:szCs w:val="28"/>
        </w:rPr>
        <w:t>mitbestimmung</w:t>
      </w:r>
      <w:proofErr w:type="spellEnd"/>
      <w:r w:rsidRPr="00493FA0">
        <w:rPr>
          <w:b/>
          <w:bCs/>
          <w:sz w:val="28"/>
          <w:szCs w:val="28"/>
        </w:rPr>
        <w:t xml:space="preserve"> tedesca</w:t>
      </w:r>
      <w:r w:rsidRPr="00493FA0">
        <w:rPr>
          <w:sz w:val="28"/>
          <w:szCs w:val="28"/>
        </w:rPr>
        <w:t xml:space="preserve"> fino ad alcuni spunti provenienti da Europa, Stati Uniti e America Latina; lo sviluppo di confronti e dibattiti sui temi cruciali dell’attualità e infine la massima apertura e il dialogo con tutte le parti politiche e intellettuali, dalla sinistra fino ai massimi esponenti del pensiero conservatore, a maggior ragione in un’epoca in cui i vecchi schemi politici raccontano sempre meno la realtà delle posizioni in campo.</w:t>
      </w:r>
      <w:r w:rsidR="00493FA0" w:rsidRPr="00493FA0">
        <w:rPr>
          <w:sz w:val="28"/>
          <w:szCs w:val="28"/>
        </w:rPr>
        <w:t xml:space="preserve"> </w:t>
      </w:r>
      <w:r w:rsidRPr="00493FA0">
        <w:rPr>
          <w:sz w:val="28"/>
          <w:szCs w:val="28"/>
        </w:rPr>
        <w:t>L’obiettivo è una crescita culturale costante mirante ad attrarre a sé le migliori forze interessate ai temi sociali e a stimolare riflessioni del più ampio respiro possibile, in un’ottica di ampio respiro capace di ispirare le decisioni politiche locali e nazionali. Economia, diritto, sociologia, arte, geopolitica: più si sale di livello, più le differenze tra ambiti scientifici tendono a sfumare.</w:t>
      </w:r>
    </w:p>
    <w:p w14:paraId="50D63782" w14:textId="79F79F94" w:rsidR="003C76F0" w:rsidRPr="00493FA0" w:rsidRDefault="003C76F0" w:rsidP="00493FA0">
      <w:pPr>
        <w:spacing w:after="0" w:line="240" w:lineRule="auto"/>
        <w:jc w:val="both"/>
        <w:rPr>
          <w:sz w:val="28"/>
          <w:szCs w:val="28"/>
        </w:rPr>
      </w:pPr>
      <w:r w:rsidRPr="00493FA0">
        <w:rPr>
          <w:sz w:val="28"/>
          <w:szCs w:val="28"/>
        </w:rPr>
        <w:t xml:space="preserve">La volontà e la necessità che si registrano in </w:t>
      </w:r>
      <w:r w:rsidRPr="00493FA0">
        <w:rPr>
          <w:b/>
          <w:bCs/>
          <w:sz w:val="28"/>
          <w:szCs w:val="28"/>
        </w:rPr>
        <w:t>questi tempi di crisi</w:t>
      </w:r>
      <w:r w:rsidRPr="00493FA0">
        <w:rPr>
          <w:sz w:val="28"/>
          <w:szCs w:val="28"/>
        </w:rPr>
        <w:t xml:space="preserve"> sono quelle di aprire </w:t>
      </w:r>
      <w:r w:rsidRPr="00493FA0">
        <w:rPr>
          <w:b/>
          <w:bCs/>
          <w:sz w:val="28"/>
          <w:szCs w:val="28"/>
        </w:rPr>
        <w:t>spazi accademici</w:t>
      </w:r>
      <w:r w:rsidRPr="00493FA0">
        <w:rPr>
          <w:sz w:val="28"/>
          <w:szCs w:val="28"/>
        </w:rPr>
        <w:t xml:space="preserve"> che non siano mera speculazione intellettuale, ma contribuiscano a fornire idee a una classe dirigente che troppo spesso, da anni, </w:t>
      </w:r>
      <w:r w:rsidRPr="00493FA0">
        <w:rPr>
          <w:b/>
          <w:bCs/>
          <w:sz w:val="28"/>
          <w:szCs w:val="28"/>
        </w:rPr>
        <w:t>non va oltre la prossima tornata elettorale</w:t>
      </w:r>
      <w:r w:rsidRPr="00493FA0">
        <w:rPr>
          <w:sz w:val="28"/>
          <w:szCs w:val="28"/>
        </w:rPr>
        <w:t xml:space="preserve"> o gli umori dell’opinione pubblica e dei social, dentro uno schema prestabilito e mortificante.</w:t>
      </w:r>
      <w:r w:rsidR="00493FA0" w:rsidRPr="00493FA0">
        <w:rPr>
          <w:sz w:val="28"/>
          <w:szCs w:val="28"/>
        </w:rPr>
        <w:t xml:space="preserve"> </w:t>
      </w:r>
      <w:r w:rsidRPr="00493FA0">
        <w:rPr>
          <w:sz w:val="28"/>
          <w:szCs w:val="28"/>
        </w:rPr>
        <w:t xml:space="preserve">Ogni ricerca e proposta in questo senso deve abbracciare quanti più campi e interessi possibili: </w:t>
      </w:r>
      <w:r w:rsidRPr="00493FA0">
        <w:rPr>
          <w:i/>
          <w:iCs/>
          <w:sz w:val="28"/>
          <w:szCs w:val="28"/>
        </w:rPr>
        <w:t>«non è un buon economista chi è solo economista»</w:t>
      </w:r>
      <w:r w:rsidRPr="00493FA0">
        <w:rPr>
          <w:sz w:val="28"/>
          <w:szCs w:val="28"/>
        </w:rPr>
        <w:t xml:space="preserve">, scrisse </w:t>
      </w:r>
      <w:r w:rsidRPr="00493FA0">
        <w:rPr>
          <w:b/>
          <w:bCs/>
          <w:sz w:val="28"/>
          <w:szCs w:val="28"/>
        </w:rPr>
        <w:t>Gaetano Rasi</w:t>
      </w:r>
      <w:r w:rsidRPr="00493FA0">
        <w:rPr>
          <w:sz w:val="28"/>
          <w:szCs w:val="28"/>
        </w:rPr>
        <w:t xml:space="preserve">; il quale aggiunse: </w:t>
      </w:r>
      <w:r w:rsidRPr="00493FA0">
        <w:rPr>
          <w:i/>
          <w:iCs/>
          <w:sz w:val="28"/>
          <w:szCs w:val="28"/>
        </w:rPr>
        <w:t>«la scienza quando è priva di una forte convinzione etica e di un impegno civile, non è vero progresso e non contribuisce al perfezionamento dell’uomo»</w:t>
      </w:r>
      <w:r w:rsidRPr="00493FA0">
        <w:rPr>
          <w:sz w:val="28"/>
          <w:szCs w:val="28"/>
        </w:rPr>
        <w:t>. Non esiste scienza o economia apolitica, riaffermiamo dunque con orgoglio un nuovo «umanesimo del lavoro» che accetti le sfide della modernità.</w:t>
      </w:r>
      <w:r w:rsidRPr="00493FA0">
        <w:rPr>
          <w:sz w:val="28"/>
          <w:szCs w:val="28"/>
        </w:rPr>
        <w:t xml:space="preserve"> </w:t>
      </w:r>
      <w:hyperlink r:id="rId10" w:history="1">
        <w:r w:rsidRPr="00493FA0">
          <w:rPr>
            <w:rStyle w:val="Collegamentoipertestuale"/>
            <w:sz w:val="28"/>
            <w:szCs w:val="28"/>
          </w:rPr>
          <w:t>https://istitutostatoepartecipazione.it/rivista-dell-istituto/</w:t>
        </w:r>
      </w:hyperlink>
      <w:r w:rsidRPr="00493FA0">
        <w:rPr>
          <w:sz w:val="28"/>
          <w:szCs w:val="28"/>
        </w:rPr>
        <w:t xml:space="preserve">. </w:t>
      </w:r>
    </w:p>
    <w:sectPr w:rsidR="003C76F0" w:rsidRPr="00493FA0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A1A28"/>
    <w:rsid w:val="001B1B95"/>
    <w:rsid w:val="0031062F"/>
    <w:rsid w:val="003605E3"/>
    <w:rsid w:val="00375F4B"/>
    <w:rsid w:val="003811E4"/>
    <w:rsid w:val="003C76F0"/>
    <w:rsid w:val="00493FA0"/>
    <w:rsid w:val="00653982"/>
    <w:rsid w:val="006A1A28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E7ED3"/>
  <w15:chartTrackingRefBased/>
  <w15:docId w15:val="{E73A8D2E-9813-4E3D-8168-08539F232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C76F0"/>
  </w:style>
  <w:style w:type="paragraph" w:styleId="Titolo1">
    <w:name w:val="heading 1"/>
    <w:basedOn w:val="Normale"/>
    <w:next w:val="Normale"/>
    <w:link w:val="Titolo1Carattere"/>
    <w:uiPriority w:val="9"/>
    <w:qFormat/>
    <w:rsid w:val="006A1A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A1A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A1A2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A1A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A1A2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A1A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A1A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A1A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A1A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A1A2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A1A2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A1A2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A1A28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A1A28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A1A2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A1A2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A1A2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A1A2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A1A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A1A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A1A2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A1A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A1A2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A1A2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A1A2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A1A28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A1A2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A1A28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A1A28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3C76F0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C76F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93FA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hyperlink" Target="https://istitutostatoepartecipazione.it/rivista-dell-istituto/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ecletticaedizioni.com/newsite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2026-09-24T04:37:00Z</dcterms:created>
  <dcterms:modified xsi:type="dcterms:W3CDTF">2026-09-24T04:56:00Z</dcterms:modified>
</cp:coreProperties>
</file>