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7A72" w14:textId="1EF6BA2B" w:rsidR="00B06F9F" w:rsidRPr="00B06F9F" w:rsidRDefault="00A2558E" w:rsidP="00B06F9F">
      <w:pPr>
        <w:tabs>
          <w:tab w:val="right" w:pos="6660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B06F9F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XY329 </w:t>
      </w:r>
      <w:r w:rsidR="00B2492E">
        <w:rPr>
          <w:rFonts w:asciiTheme="minorHAnsi" w:hAnsiTheme="minorHAnsi" w:cstheme="minorHAnsi"/>
          <w:b/>
          <w:sz w:val="16"/>
          <w:szCs w:val="16"/>
        </w:rPr>
        <w:tab/>
      </w:r>
      <w:r w:rsidRPr="00B06F9F">
        <w:rPr>
          <w:rFonts w:asciiTheme="minorHAnsi" w:hAnsiTheme="minorHAnsi" w:cstheme="minorHAnsi"/>
          <w:i/>
          <w:sz w:val="16"/>
          <w:szCs w:val="16"/>
        </w:rPr>
        <w:t>Scheda creata il 2 febbraio 2023</w:t>
      </w:r>
      <w:r w:rsidR="00B2492E">
        <w:rPr>
          <w:rFonts w:asciiTheme="minorHAnsi" w:hAnsiTheme="minorHAnsi" w:cstheme="minorHAnsi"/>
          <w:i/>
          <w:sz w:val="16"/>
          <w:szCs w:val="16"/>
        </w:rPr>
        <w:t>; Ultimo aggiornamento: 10 novembre 2025</w:t>
      </w:r>
    </w:p>
    <w:p w14:paraId="2CF575E9" w14:textId="7016C544" w:rsidR="00E33268" w:rsidRDefault="00B06F9F" w:rsidP="00B06F9F">
      <w:pPr>
        <w:tabs>
          <w:tab w:val="right" w:pos="6660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06F9F">
        <w:rPr>
          <w:rFonts w:asciiTheme="minorHAnsi" w:hAnsiTheme="minorHAnsi" w:cstheme="minorHAnsi"/>
          <w:noProof/>
          <w:sz w:val="44"/>
          <w:szCs w:val="44"/>
        </w:rPr>
        <w:drawing>
          <wp:inline distT="0" distB="0" distL="0" distR="0" wp14:anchorId="54706CDA" wp14:editId="7AE1B488">
            <wp:extent cx="1800000" cy="1800000"/>
            <wp:effectExtent l="0" t="0" r="0" b="0"/>
            <wp:docPr id="2" name="Immagine 2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268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4A629558" wp14:editId="1D87B970">
            <wp:extent cx="2880000" cy="1620000"/>
            <wp:effectExtent l="0" t="0" r="0" b="0"/>
            <wp:docPr id="19523046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268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7B545454" wp14:editId="6671243A">
            <wp:extent cx="1270800" cy="1800000"/>
            <wp:effectExtent l="0" t="0" r="5715" b="0"/>
            <wp:docPr id="20425652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70FFC" w14:textId="58943DCF" w:rsidR="00A2558E" w:rsidRPr="00B06F9F" w:rsidRDefault="00A2558E" w:rsidP="00B06F9F">
      <w:pPr>
        <w:tabs>
          <w:tab w:val="right" w:pos="6660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06F9F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E33268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B06F9F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p w14:paraId="15D8A097" w14:textId="2EA9C531" w:rsidR="00C65F12" w:rsidRPr="00B2492E" w:rsidRDefault="00A2558E" w:rsidP="00B06F9F">
      <w:pPr>
        <w:jc w:val="both"/>
        <w:rPr>
          <w:rFonts w:asciiTheme="minorHAnsi" w:hAnsiTheme="minorHAnsi" w:cstheme="minorHAnsi"/>
          <w:sz w:val="32"/>
          <w:szCs w:val="32"/>
        </w:rPr>
      </w:pPr>
      <w:r w:rsidRPr="00B2492E">
        <w:rPr>
          <w:rFonts w:asciiTheme="minorHAnsi" w:hAnsiTheme="minorHAnsi" w:cstheme="minorHAnsi"/>
          <w:sz w:val="32"/>
          <w:szCs w:val="32"/>
        </w:rPr>
        <w:t>La *</w:t>
      </w:r>
      <w:proofErr w:type="gramStart"/>
      <w:r w:rsidRPr="00B2492E">
        <w:rPr>
          <w:rFonts w:asciiTheme="minorHAnsi" w:hAnsiTheme="minorHAnsi" w:cstheme="minorHAnsi"/>
          <w:b/>
          <w:bCs/>
          <w:sz w:val="32"/>
          <w:szCs w:val="32"/>
        </w:rPr>
        <w:t>città</w:t>
      </w:r>
      <w:r w:rsidRPr="00B2492E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B2492E">
        <w:rPr>
          <w:rFonts w:asciiTheme="minorHAnsi" w:hAnsiTheme="minorHAnsi" w:cstheme="minorHAnsi"/>
          <w:sz w:val="32"/>
          <w:szCs w:val="32"/>
        </w:rPr>
        <w:t xml:space="preserve"> giornale di società civile. - Anno 1, n. 1 (aprile </w:t>
      </w:r>
      <w:proofErr w:type="gramStart"/>
      <w:r w:rsidRPr="00B2492E">
        <w:rPr>
          <w:rFonts w:asciiTheme="minorHAnsi" w:hAnsiTheme="minorHAnsi" w:cstheme="minorHAnsi"/>
          <w:sz w:val="32"/>
          <w:szCs w:val="32"/>
        </w:rPr>
        <w:t>2018)-</w:t>
      </w:r>
      <w:proofErr w:type="gramEnd"/>
      <w:r w:rsidR="00B06F9F" w:rsidRPr="00B2492E">
        <w:rPr>
          <w:rFonts w:asciiTheme="minorHAnsi" w:hAnsiTheme="minorHAnsi" w:cstheme="minorHAnsi"/>
          <w:sz w:val="32"/>
          <w:szCs w:val="32"/>
        </w:rPr>
        <w:t>n. 19 (2020)</w:t>
      </w:r>
      <w:r w:rsidR="00E33268" w:rsidRPr="00B2492E">
        <w:rPr>
          <w:rFonts w:asciiTheme="minorHAnsi" w:hAnsiTheme="minorHAnsi" w:cstheme="minorHAnsi"/>
          <w:sz w:val="32"/>
          <w:szCs w:val="32"/>
        </w:rPr>
        <w:t>; nuova serie</w:t>
      </w:r>
      <w:r w:rsidR="00E33268" w:rsidRPr="00B2492E">
        <w:rPr>
          <w:rFonts w:asciiTheme="minorHAnsi" w:hAnsiTheme="minorHAnsi" w:cstheme="minorHAnsi"/>
          <w:sz w:val="32"/>
          <w:szCs w:val="32"/>
        </w:rPr>
        <w:t xml:space="preserve"> 1</w:t>
      </w:r>
      <w:r w:rsidR="00E33268" w:rsidRPr="00B2492E">
        <w:rPr>
          <w:rFonts w:asciiTheme="minorHAnsi" w:hAnsiTheme="minorHAnsi" w:cstheme="minorHAnsi"/>
          <w:sz w:val="32"/>
          <w:szCs w:val="32"/>
        </w:rPr>
        <w:t xml:space="preserve"> </w:t>
      </w:r>
      <w:r w:rsidR="00E33268" w:rsidRPr="00B2492E">
        <w:rPr>
          <w:rFonts w:asciiTheme="minorHAnsi" w:hAnsiTheme="minorHAnsi" w:cstheme="minorHAnsi"/>
          <w:sz w:val="32"/>
          <w:szCs w:val="32"/>
        </w:rPr>
        <w:t>(sett</w:t>
      </w:r>
      <w:r w:rsidR="00E33268" w:rsidRPr="00B2492E">
        <w:rPr>
          <w:rFonts w:asciiTheme="minorHAnsi" w:hAnsiTheme="minorHAnsi" w:cstheme="minorHAnsi"/>
          <w:sz w:val="32"/>
          <w:szCs w:val="32"/>
        </w:rPr>
        <w:t>embre</w:t>
      </w:r>
      <w:r w:rsidR="00E33268" w:rsidRPr="00B2492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E33268" w:rsidRPr="00B2492E">
        <w:rPr>
          <w:rFonts w:asciiTheme="minorHAnsi" w:hAnsiTheme="minorHAnsi" w:cstheme="minorHAnsi"/>
          <w:sz w:val="32"/>
          <w:szCs w:val="32"/>
        </w:rPr>
        <w:t>2025)-</w:t>
      </w:r>
      <w:proofErr w:type="gramEnd"/>
      <w:r w:rsidR="00E33268" w:rsidRPr="00B2492E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="00E33268" w:rsidRPr="00B2492E">
        <w:rPr>
          <w:rFonts w:asciiTheme="minorHAnsi" w:hAnsiTheme="minorHAnsi" w:cstheme="minorHAnsi"/>
          <w:sz w:val="32"/>
          <w:szCs w:val="32"/>
        </w:rPr>
        <w:t xml:space="preserve">  </w:t>
      </w:r>
      <w:r w:rsidRPr="00B2492E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B2492E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B2492E">
        <w:rPr>
          <w:rFonts w:asciiTheme="minorHAnsi" w:hAnsiTheme="minorHAnsi" w:cstheme="minorHAnsi"/>
          <w:sz w:val="32"/>
          <w:szCs w:val="32"/>
        </w:rPr>
        <w:t>Genova :</w:t>
      </w:r>
      <w:proofErr w:type="gramEnd"/>
      <w:r w:rsidRPr="00B2492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B2492E">
        <w:rPr>
          <w:rFonts w:asciiTheme="minorHAnsi" w:hAnsiTheme="minorHAnsi" w:cstheme="minorHAnsi"/>
          <w:sz w:val="32"/>
          <w:szCs w:val="32"/>
        </w:rPr>
        <w:t>Associazione</w:t>
      </w:r>
      <w:proofErr w:type="gramEnd"/>
      <w:r w:rsidRPr="00B2492E">
        <w:rPr>
          <w:rFonts w:asciiTheme="minorHAnsi" w:hAnsiTheme="minorHAnsi" w:cstheme="minorHAnsi"/>
          <w:sz w:val="32"/>
          <w:szCs w:val="32"/>
        </w:rPr>
        <w:t xml:space="preserve"> La rivista del Canneto</w:t>
      </w:r>
      <w:r w:rsidR="00B06F9F" w:rsidRPr="00B2492E">
        <w:rPr>
          <w:rFonts w:asciiTheme="minorHAnsi" w:hAnsiTheme="minorHAnsi" w:cstheme="minorHAnsi"/>
          <w:sz w:val="32"/>
          <w:szCs w:val="32"/>
        </w:rPr>
        <w:t>, 2018-</w:t>
      </w:r>
      <w:r w:rsidR="00E33268" w:rsidRPr="00B2492E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="00E33268" w:rsidRPr="00B2492E">
        <w:rPr>
          <w:rFonts w:asciiTheme="minorHAnsi" w:hAnsiTheme="minorHAnsi" w:cstheme="minorHAnsi"/>
          <w:sz w:val="32"/>
          <w:szCs w:val="32"/>
        </w:rPr>
        <w:t xml:space="preserve">  </w:t>
      </w:r>
      <w:r w:rsidRPr="00B2492E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B2492E">
        <w:rPr>
          <w:rFonts w:asciiTheme="minorHAnsi" w:hAnsiTheme="minorHAnsi" w:cstheme="minorHAnsi"/>
          <w:sz w:val="32"/>
          <w:szCs w:val="32"/>
        </w:rPr>
        <w:t xml:space="preserve"> </w:t>
      </w:r>
      <w:r w:rsidR="00B06F9F" w:rsidRPr="00B2492E">
        <w:rPr>
          <w:rFonts w:asciiTheme="minorHAnsi" w:hAnsiTheme="minorHAnsi" w:cstheme="minorHAnsi"/>
          <w:sz w:val="32"/>
          <w:szCs w:val="32"/>
        </w:rPr>
        <w:t>–</w:t>
      </w:r>
      <w:r w:rsidRPr="00B2492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B2492E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B2492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B2492E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B2492E">
        <w:rPr>
          <w:rFonts w:asciiTheme="minorHAnsi" w:hAnsiTheme="minorHAnsi" w:cstheme="minorHAnsi"/>
          <w:sz w:val="32"/>
          <w:szCs w:val="32"/>
        </w:rPr>
        <w:t xml:space="preserve"> 42 cm. </w:t>
      </w:r>
      <w:r w:rsidR="00E33268" w:rsidRPr="00B2492E">
        <w:rPr>
          <w:rFonts w:asciiTheme="minorHAnsi" w:hAnsiTheme="minorHAnsi" w:cstheme="minorHAnsi"/>
          <w:sz w:val="32"/>
          <w:szCs w:val="32"/>
        </w:rPr>
        <w:t>((</w:t>
      </w:r>
      <w:r w:rsidR="00B2492E" w:rsidRPr="00B2492E">
        <w:rPr>
          <w:rFonts w:asciiTheme="minorHAnsi" w:hAnsiTheme="minorHAnsi" w:cstheme="minorHAnsi"/>
          <w:sz w:val="32"/>
          <w:szCs w:val="32"/>
        </w:rPr>
        <w:t>Bimestrale: q</w:t>
      </w:r>
      <w:r w:rsidR="00E33268" w:rsidRPr="00B2492E">
        <w:rPr>
          <w:rFonts w:asciiTheme="minorHAnsi" w:hAnsiTheme="minorHAnsi" w:cstheme="minorHAnsi"/>
          <w:sz w:val="32"/>
          <w:szCs w:val="32"/>
        </w:rPr>
        <w:t>uadrimestrale</w:t>
      </w:r>
      <w:r w:rsidR="00B2492E" w:rsidRPr="00B2492E">
        <w:rPr>
          <w:rFonts w:asciiTheme="minorHAnsi" w:hAnsiTheme="minorHAnsi" w:cstheme="minorHAnsi"/>
          <w:sz w:val="32"/>
          <w:szCs w:val="32"/>
        </w:rPr>
        <w:t xml:space="preserve"> dal 2025</w:t>
      </w:r>
      <w:r w:rsidR="00E33268" w:rsidRPr="00B2492E">
        <w:rPr>
          <w:rFonts w:asciiTheme="minorHAnsi" w:hAnsiTheme="minorHAnsi" w:cstheme="minorHAnsi"/>
          <w:sz w:val="32"/>
          <w:szCs w:val="32"/>
        </w:rPr>
        <w:t>. –</w:t>
      </w:r>
      <w:r w:rsidRPr="00B2492E">
        <w:rPr>
          <w:rFonts w:asciiTheme="minorHAnsi" w:hAnsiTheme="minorHAnsi" w:cstheme="minorHAnsi"/>
          <w:sz w:val="32"/>
          <w:szCs w:val="32"/>
        </w:rPr>
        <w:t xml:space="preserve"> </w:t>
      </w:r>
      <w:r w:rsidR="00E33268" w:rsidRPr="00B2492E">
        <w:rPr>
          <w:rFonts w:asciiTheme="minorHAnsi" w:hAnsiTheme="minorHAnsi" w:cstheme="minorHAnsi"/>
          <w:sz w:val="32"/>
          <w:szCs w:val="32"/>
        </w:rPr>
        <w:t xml:space="preserve">Direttore: Luca Borzani. - Dal 2025 editore: Magdalena. – Dal 2025: 30 cm. - </w:t>
      </w:r>
      <w:r w:rsidRPr="00B2492E">
        <w:rPr>
          <w:rFonts w:asciiTheme="minorHAnsi" w:hAnsiTheme="minorHAnsi" w:cstheme="minorHAnsi"/>
          <w:sz w:val="32"/>
          <w:szCs w:val="32"/>
        </w:rPr>
        <w:t>LIG0286591</w:t>
      </w:r>
      <w:r w:rsidR="00E33268" w:rsidRPr="00B2492E">
        <w:rPr>
          <w:rFonts w:asciiTheme="minorHAnsi" w:hAnsiTheme="minorHAnsi" w:cstheme="minorHAnsi"/>
          <w:sz w:val="32"/>
          <w:szCs w:val="32"/>
        </w:rPr>
        <w:t xml:space="preserve">; </w:t>
      </w:r>
      <w:r w:rsidR="00E33268" w:rsidRPr="00B2492E">
        <w:rPr>
          <w:rFonts w:asciiTheme="minorHAnsi" w:hAnsiTheme="minorHAnsi" w:cstheme="minorHAnsi"/>
          <w:sz w:val="32"/>
          <w:szCs w:val="32"/>
        </w:rPr>
        <w:t>LIG0510118</w:t>
      </w:r>
    </w:p>
    <w:p w14:paraId="3CBBF91A" w14:textId="48DB9E62" w:rsidR="00B06F9F" w:rsidRPr="00B2492E" w:rsidRDefault="00B06F9F" w:rsidP="00B06F9F">
      <w:pPr>
        <w:jc w:val="both"/>
        <w:rPr>
          <w:rFonts w:asciiTheme="minorHAnsi" w:hAnsiTheme="minorHAnsi" w:cstheme="minorHAnsi"/>
          <w:sz w:val="32"/>
          <w:szCs w:val="32"/>
        </w:rPr>
      </w:pPr>
      <w:r w:rsidRPr="00B2492E">
        <w:rPr>
          <w:rFonts w:asciiTheme="minorHAnsi" w:hAnsiTheme="minorHAnsi" w:cstheme="minorHAnsi"/>
          <w:sz w:val="32"/>
          <w:szCs w:val="32"/>
        </w:rPr>
        <w:t>Soggetto: Genova - Periodici</w:t>
      </w:r>
    </w:p>
    <w:p w14:paraId="2416BE29" w14:textId="1789FF6B" w:rsidR="00A2558E" w:rsidRPr="00B06F9F" w:rsidRDefault="00A2558E" w:rsidP="00B06F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F9F4B" w14:textId="77777777" w:rsidR="00A2558E" w:rsidRPr="00B06F9F" w:rsidRDefault="00A2558E" w:rsidP="00B06F9F">
      <w:pPr>
        <w:tabs>
          <w:tab w:val="right" w:pos="6660"/>
        </w:tabs>
        <w:jc w:val="both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B06F9F">
        <w:rPr>
          <w:rFonts w:asciiTheme="minorHAnsi" w:hAnsiTheme="minorHAnsi" w:cstheme="minorHAnsi"/>
          <w:b/>
          <w:bCs/>
          <w:color w:val="C00000"/>
          <w:sz w:val="40"/>
          <w:szCs w:val="40"/>
        </w:rPr>
        <w:t>Informazioni storico-bibliografiche</w:t>
      </w:r>
    </w:p>
    <w:p w14:paraId="24A55F71" w14:textId="77777777" w:rsidR="00B06F9F" w:rsidRPr="00B2492E" w:rsidRDefault="00B06F9F" w:rsidP="00B06F9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2492E">
        <w:rPr>
          <w:rFonts w:asciiTheme="minorHAnsi" w:hAnsiTheme="minorHAnsi" w:cstheme="minorHAnsi"/>
          <w:sz w:val="22"/>
          <w:szCs w:val="22"/>
        </w:rPr>
        <w:t xml:space="preserve">È in uscita il primo numero de </w:t>
      </w:r>
      <w:r w:rsidRPr="00B2492E">
        <w:rPr>
          <w:rStyle w:val="Enfasigrassetto"/>
          <w:rFonts w:asciiTheme="minorHAnsi" w:hAnsiTheme="minorHAnsi" w:cstheme="minorHAnsi"/>
          <w:i/>
          <w:iCs/>
          <w:sz w:val="22"/>
          <w:szCs w:val="22"/>
        </w:rPr>
        <w:t>La Città</w:t>
      </w:r>
      <w:r w:rsidRPr="00B2492E">
        <w:rPr>
          <w:rFonts w:asciiTheme="minorHAnsi" w:hAnsiTheme="minorHAnsi" w:cstheme="minorHAnsi"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i/>
          <w:iCs/>
          <w:sz w:val="22"/>
          <w:szCs w:val="22"/>
        </w:rPr>
        <w:t>giornale di società civile</w:t>
      </w:r>
      <w:r w:rsidRPr="00B2492E">
        <w:rPr>
          <w:rFonts w:asciiTheme="minorHAnsi" w:hAnsiTheme="minorHAnsi" w:cstheme="minorHAnsi"/>
          <w:sz w:val="22"/>
          <w:szCs w:val="22"/>
        </w:rPr>
        <w:t xml:space="preserve">, un nuovo mensile senza contributi né sponsor, che vive solo degli abbonamenti dei lettori e del passaparola. La </w:t>
      </w:r>
      <w:r w:rsidRPr="00B2492E">
        <w:rPr>
          <w:rStyle w:val="Enfasigrassetto"/>
          <w:rFonts w:asciiTheme="minorHAnsi" w:hAnsiTheme="minorHAnsi" w:cstheme="minorHAnsi"/>
          <w:sz w:val="22"/>
          <w:szCs w:val="22"/>
        </w:rPr>
        <w:t>presentazione</w:t>
      </w:r>
      <w:r w:rsidRPr="00B2492E">
        <w:rPr>
          <w:rFonts w:asciiTheme="minorHAnsi" w:hAnsiTheme="minorHAnsi" w:cstheme="minorHAnsi"/>
          <w:sz w:val="22"/>
          <w:szCs w:val="22"/>
        </w:rPr>
        <w:t xml:space="preserve"> del nuovo periodico si terrà </w:t>
      </w:r>
      <w:r w:rsidRPr="00B2492E">
        <w:rPr>
          <w:rStyle w:val="Enfasigrassetto"/>
          <w:rFonts w:asciiTheme="minorHAnsi" w:hAnsiTheme="minorHAnsi" w:cstheme="minorHAnsi"/>
          <w:sz w:val="22"/>
          <w:szCs w:val="22"/>
        </w:rPr>
        <w:t>giovedì 19 aprile</w:t>
      </w:r>
      <w:r w:rsidRPr="00B2492E">
        <w:rPr>
          <w:rFonts w:asciiTheme="minorHAnsi" w:hAnsiTheme="minorHAnsi" w:cstheme="minorHAnsi"/>
          <w:sz w:val="22"/>
          <w:szCs w:val="22"/>
        </w:rPr>
        <w:t xml:space="preserve"> 2018, alle ore 17.30 presso i </w:t>
      </w:r>
      <w:r w:rsidRPr="00B2492E">
        <w:rPr>
          <w:rStyle w:val="Enfasigrassetto"/>
          <w:rFonts w:asciiTheme="minorHAnsi" w:hAnsiTheme="minorHAnsi" w:cstheme="minorHAnsi"/>
          <w:sz w:val="22"/>
          <w:szCs w:val="22"/>
        </w:rPr>
        <w:t>Giardini Luzzati</w:t>
      </w:r>
      <w:r w:rsidRPr="00B2492E">
        <w:rPr>
          <w:rFonts w:asciiTheme="minorHAnsi" w:hAnsiTheme="minorHAnsi" w:cstheme="minorHAnsi"/>
          <w:sz w:val="22"/>
          <w:szCs w:val="22"/>
        </w:rPr>
        <w:t xml:space="preserve"> di Genova, con </w:t>
      </w:r>
      <w:r w:rsidRPr="00B2492E">
        <w:rPr>
          <w:rStyle w:val="Enfasigrassetto"/>
          <w:rFonts w:asciiTheme="minorHAnsi" w:hAnsiTheme="minorHAnsi" w:cstheme="minorHAnsi"/>
          <w:sz w:val="22"/>
          <w:szCs w:val="22"/>
        </w:rPr>
        <w:t>Luca Borzani</w:t>
      </w:r>
      <w:r w:rsidRPr="00B2492E">
        <w:rPr>
          <w:rFonts w:asciiTheme="minorHAnsi" w:hAnsiTheme="minorHAnsi" w:cstheme="minorHAnsi"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sz w:val="22"/>
          <w:szCs w:val="22"/>
        </w:rPr>
        <w:t>Donatella Alfonso</w:t>
      </w:r>
      <w:r w:rsidRPr="00B2492E">
        <w:rPr>
          <w:rFonts w:asciiTheme="minorHAnsi" w:hAnsiTheme="minorHAnsi" w:cstheme="minorHAnsi"/>
          <w:sz w:val="22"/>
          <w:szCs w:val="22"/>
        </w:rPr>
        <w:t xml:space="preserve"> e </w:t>
      </w:r>
      <w:r w:rsidRPr="00B2492E">
        <w:rPr>
          <w:rStyle w:val="Enfasigrassetto"/>
          <w:rFonts w:asciiTheme="minorHAnsi" w:hAnsiTheme="minorHAnsi" w:cstheme="minorHAnsi"/>
          <w:sz w:val="22"/>
          <w:szCs w:val="22"/>
        </w:rPr>
        <w:t>Giuliano Galletta</w:t>
      </w:r>
      <w:r w:rsidRPr="00B2492E">
        <w:rPr>
          <w:rFonts w:asciiTheme="minorHAnsi" w:hAnsiTheme="minorHAnsi" w:cstheme="minorHAnsi"/>
          <w:sz w:val="22"/>
          <w:szCs w:val="22"/>
        </w:rPr>
        <w:t>. </w:t>
      </w:r>
    </w:p>
    <w:p w14:paraId="2FCE4DA8" w14:textId="736971FE" w:rsidR="00B06F9F" w:rsidRPr="00B2492E" w:rsidRDefault="00B06F9F" w:rsidP="00B06F9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Genova - </w:t>
      </w:r>
      <w:r w:rsidRPr="00B2492E">
        <w:rPr>
          <w:rFonts w:asciiTheme="minorHAnsi" w:hAnsiTheme="minorHAnsi" w:cstheme="minorHAnsi"/>
          <w:sz w:val="22"/>
          <w:szCs w:val="22"/>
        </w:rPr>
        <w:t xml:space="preserve">Su questo primo numero hanno scritto: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 xml:space="preserve">Federica </w:t>
      </w:r>
      <w:proofErr w:type="spellStart"/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Alcozer</w:t>
      </w:r>
      <w:proofErr w:type="spellEnd"/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Donatella Alfonso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Marco Ansaldo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Bagatelle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Enzo Bianchi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Luca Borzani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Antonio Caminito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Giovanna Cereseto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Vittorio Coletti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Paolo Cortigiani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Diego Curcio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Erika Dellacasa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Alberto Diaspro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Valentina Evelli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Stefano Gaggero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Amedeo Gagliardi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Giuliano Galletta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Simohamed</w:t>
      </w:r>
      <w:proofErr w:type="spellEnd"/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Kaabour</w:t>
      </w:r>
      <w:proofErr w:type="spellEnd"/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 xml:space="preserve">Aldo </w:t>
      </w:r>
      <w:proofErr w:type="spellStart"/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Lampani</w:t>
      </w:r>
      <w:proofErr w:type="spellEnd"/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Matteo Macor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Bruno Morchio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Silvia Neonato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Marco Preve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Pina Rando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Adriano Sansa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Donald Sassoon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B2492E">
        <w:rPr>
          <w:rStyle w:val="Enfasigrassetto"/>
          <w:rFonts w:asciiTheme="minorHAnsi" w:hAnsiTheme="minorHAnsi" w:cstheme="minorHAnsi"/>
          <w:b w:val="0"/>
          <w:bCs w:val="0"/>
          <w:sz w:val="22"/>
          <w:szCs w:val="22"/>
        </w:rPr>
        <w:t>Stefano Storchi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492E"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Genova - </w:t>
      </w:r>
      <w:r w:rsidRPr="00B2492E">
        <w:rPr>
          <w:rStyle w:val="Enfasigrassetto"/>
          <w:rFonts w:asciiTheme="minorHAnsi" w:hAnsiTheme="minorHAnsi" w:cstheme="minorHAnsi"/>
          <w:sz w:val="22"/>
          <w:szCs w:val="22"/>
        </w:rPr>
        <w:t>Info</w:t>
      </w:r>
      <w:r w:rsidRPr="00B2492E">
        <w:rPr>
          <w:rFonts w:asciiTheme="minorHAnsi" w:hAnsiTheme="minorHAnsi" w:cstheme="minorHAnsi"/>
          <w:sz w:val="22"/>
          <w:szCs w:val="22"/>
        </w:rPr>
        <w:t>: </w:t>
      </w:r>
      <w:hyperlink r:id="rId8" w:tgtFrame="_blank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www.la-citta-online.it</w:t>
        </w:r>
      </w:hyperlink>
      <w:r w:rsidRPr="00B2492E">
        <w:rPr>
          <w:rFonts w:asciiTheme="minorHAnsi" w:hAnsiTheme="minorHAnsi" w:cstheme="minorHAnsi"/>
          <w:sz w:val="22"/>
          <w:szCs w:val="22"/>
        </w:rPr>
        <w:t xml:space="preserve">; Giardini Luzzati 331 913 4355. </w:t>
      </w:r>
    </w:p>
    <w:p w14:paraId="1D60AA60" w14:textId="31655682" w:rsidR="00B06F9F" w:rsidRPr="00B2492E" w:rsidRDefault="00B06F9F" w:rsidP="00B06F9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https://www.mentelocale.it/genova/eventi/78744-la-citta-giornale-di-societa-civile-presentazione-del-nuovo-mensile-ai-luzzati.htm</w:t>
        </w:r>
      </w:hyperlink>
    </w:p>
    <w:p w14:paraId="4492428D" w14:textId="77777777" w:rsidR="00B06F9F" w:rsidRPr="00B2492E" w:rsidRDefault="00B06F9F" w:rsidP="00B06F9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535AE4" w14:textId="1E671AB1" w:rsidR="00B06F9F" w:rsidRPr="00B2492E" w:rsidRDefault="00B06F9F" w:rsidP="00B06F9F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2492E">
        <w:rPr>
          <w:rFonts w:asciiTheme="minorHAnsi" w:hAnsiTheme="minorHAnsi" w:cstheme="minorHAnsi"/>
          <w:sz w:val="22"/>
          <w:szCs w:val="22"/>
        </w:rPr>
        <w:t>“La Città”, giornale di società civile diretto da Luca Borzani. Un periodico per ritornare a raccontare i lavori, la scuola, i quartieri, l’innovazione sociale e le povertà, senza localismi, ma con lo sguardo al mondo e un nuovo inizio (a sinistra</w:t>
      </w:r>
      <w:proofErr w:type="gramStart"/>
      <w:r w:rsidRPr="00B2492E">
        <w:rPr>
          <w:rFonts w:asciiTheme="minorHAnsi" w:hAnsiTheme="minorHAnsi" w:cstheme="minorHAnsi"/>
          <w:sz w:val="22"/>
          <w:szCs w:val="22"/>
        </w:rPr>
        <w:t>).</w:t>
      </w:r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>L’abbonamento</w:t>
      </w:r>
      <w:proofErr w:type="gramEnd"/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al periodico “La Città” disponibile in </w:t>
      </w:r>
      <w:proofErr w:type="gramStart"/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>4</w:t>
      </w:r>
      <w:proofErr w:type="gramEnd"/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tipologie:</w:t>
      </w:r>
    </w:p>
    <w:p w14:paraId="6CD2D250" w14:textId="77777777" w:rsidR="00B06F9F" w:rsidRPr="00B2492E" w:rsidRDefault="00B06F9F" w:rsidP="00B06F9F">
      <w:pPr>
        <w:numPr>
          <w:ilvl w:val="0"/>
          <w:numId w:val="1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>Abbonamento al periodico “La Città” dieci numeri in ebook formato PDF</w:t>
      </w:r>
    </w:p>
    <w:p w14:paraId="6EDB4012" w14:textId="77777777" w:rsidR="00B06F9F" w:rsidRPr="00B2492E" w:rsidRDefault="00B06F9F" w:rsidP="00B06F9F">
      <w:pPr>
        <w:numPr>
          <w:ilvl w:val="0"/>
          <w:numId w:val="1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>Abbonamento al periodico “La Città” cinque numeri cartaceo</w:t>
      </w:r>
    </w:p>
    <w:p w14:paraId="6C35D9DD" w14:textId="77777777" w:rsidR="00B06F9F" w:rsidRPr="00B2492E" w:rsidRDefault="00B06F9F" w:rsidP="00B06F9F">
      <w:pPr>
        <w:numPr>
          <w:ilvl w:val="0"/>
          <w:numId w:val="1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>Abbonamento Sostenitori al periodico “La Città”</w:t>
      </w:r>
    </w:p>
    <w:p w14:paraId="68F3DFB4" w14:textId="77777777" w:rsidR="00B06F9F" w:rsidRPr="00B2492E" w:rsidRDefault="00B06F9F" w:rsidP="00B06F9F">
      <w:pPr>
        <w:numPr>
          <w:ilvl w:val="0"/>
          <w:numId w:val="1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>Abbonamento al periodico “La Città” dieci numeri cartaceo</w:t>
      </w:r>
    </w:p>
    <w:p w14:paraId="2EF178E5" w14:textId="25529E60" w:rsidR="00B06F9F" w:rsidRPr="00B2492E" w:rsidRDefault="00B06F9F" w:rsidP="00B06F9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t>Per abbonarsi al periodico “La Città” inviare bonifico intestato: a Fondazione De Ferrari</w:t>
      </w:r>
      <w:r w:rsidRPr="00B2492E">
        <w:rPr>
          <w:rFonts w:asciiTheme="minorHAnsi" w:eastAsia="Times New Roman" w:hAnsiTheme="minorHAnsi" w:cstheme="minorHAnsi"/>
          <w:sz w:val="22"/>
          <w:szCs w:val="22"/>
          <w:lang w:eastAsia="it-IT"/>
        </w:rPr>
        <w:br/>
        <w:t xml:space="preserve">Iban IT54W0306909606100000157317 </w:t>
      </w:r>
      <w:hyperlink r:id="rId10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https://www.deferrarieditore.it/prodotto/la-citta/</w:t>
        </w:r>
      </w:hyperlink>
    </w:p>
    <w:p w14:paraId="7BFA1C16" w14:textId="7715BB74" w:rsidR="00B06F9F" w:rsidRPr="00B2492E" w:rsidRDefault="00B06F9F" w:rsidP="00B06F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7483B5" w14:textId="77777777" w:rsidR="00B06F9F" w:rsidRPr="00B2492E" w:rsidRDefault="00B06F9F" w:rsidP="00B06F9F">
      <w:p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B2492E">
        <w:rPr>
          <w:rFonts w:asciiTheme="minorHAnsi" w:hAnsiTheme="minorHAnsi" w:cstheme="minorHAnsi"/>
          <w:i/>
          <w:iCs/>
          <w:sz w:val="22"/>
          <w:szCs w:val="22"/>
        </w:rPr>
        <w:t>Una rivista sulla polis che vuole diventare, essa stessa, spazio pubblico di confronto sulle idee e di proposte per la città. Noi la seguiremo con tutto l’interesse che merita, perché Genova ci riguarda. (</w:t>
      </w:r>
      <w:proofErr w:type="spellStart"/>
      <w:r w:rsidRPr="00B2492E">
        <w:rPr>
          <w:rFonts w:asciiTheme="minorHAnsi" w:hAnsiTheme="minorHAnsi" w:cstheme="minorHAnsi"/>
          <w:i/>
          <w:iCs/>
          <w:sz w:val="22"/>
          <w:szCs w:val="22"/>
        </w:rPr>
        <w:t>m.b</w:t>
      </w:r>
      <w:proofErr w:type="spellEnd"/>
      <w:r w:rsidRPr="00B2492E">
        <w:rPr>
          <w:rFonts w:asciiTheme="minorHAnsi" w:hAnsiTheme="minorHAnsi" w:cstheme="minorHAnsi"/>
          <w:i/>
          <w:iCs/>
          <w:sz w:val="22"/>
          <w:szCs w:val="22"/>
        </w:rPr>
        <w:t>.)</w:t>
      </w:r>
    </w:p>
    <w:p w14:paraId="02257DEC" w14:textId="1FA6EFC2" w:rsidR="00B06F9F" w:rsidRPr="00B2492E" w:rsidRDefault="00B06F9F" w:rsidP="00B06F9F">
      <w:pPr>
        <w:jc w:val="both"/>
        <w:rPr>
          <w:rFonts w:asciiTheme="minorHAnsi" w:hAnsiTheme="minorHAnsi" w:cstheme="minorHAnsi"/>
          <w:sz w:val="22"/>
          <w:szCs w:val="22"/>
        </w:rPr>
      </w:pPr>
      <w:r w:rsidRPr="00B2492E">
        <w:rPr>
          <w:rFonts w:asciiTheme="minorHAnsi" w:hAnsiTheme="minorHAnsi" w:cstheme="minorHAnsi"/>
          <w:sz w:val="22"/>
          <w:szCs w:val="22"/>
        </w:rPr>
        <w:t xml:space="preserve">Quello che accade a Genova riguarda tutti noi. Il discorso pubblico, come si sa, è polarizzato sulla ricostruzione del ponte sulla val Polcevera, collassato il 14 agosto scorso, ed è dominato dall’urgenza: ogni </w:t>
      </w:r>
      <w:r w:rsidRPr="00B2492E">
        <w:rPr>
          <w:rFonts w:asciiTheme="minorHAnsi" w:hAnsiTheme="minorHAnsi" w:cstheme="minorHAnsi"/>
          <w:sz w:val="22"/>
          <w:szCs w:val="22"/>
        </w:rPr>
        <w:lastRenderedPageBreak/>
        <w:t xml:space="preserve">minuto che passa è tempo perso. Ma sotto e attorno al ponte c’è una grande città - la quarta per popolazione e il primo porto d’Italia. Un territorio che attraversa una lunga e incerta transizione produttiva per il quale non basta il ripristino infrastrutturale. Le risposte che si daranno e, soprattutto, quelle che non si daranno - per convenienze tattiche o per inettitudine - alle sue domande sociali ed economiche segneranno le traiettorie future. Con questo pensiero fisso è nata una nuova rivista che si è voluto chiamare </w:t>
      </w:r>
      <w:r w:rsidRPr="00B2492E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 città</w:t>
      </w:r>
      <w:r w:rsidRPr="00B2492E">
        <w:rPr>
          <w:rFonts w:asciiTheme="minorHAnsi" w:hAnsiTheme="minorHAnsi" w:cstheme="minorHAnsi"/>
          <w:sz w:val="22"/>
          <w:szCs w:val="22"/>
        </w:rPr>
        <w:t xml:space="preserve">. Una rivista sulla polis che vuole diventare, essa stessa, spazio pubblico di confronto sulle idee e di proposte per la città. Quello che ci proponiamo - si legge nella presentazione on line - è di costruire uno spazio che esca dai luoghi comuni, dalla propaganda, dal diffuso conformismo del verde pesto e del rosso carpet. Che contribuisca a raccontare ciò che da tempo non è più guardato: dal lavoro alla scuola, ai quartieri, all’innovazione sociale. La diffusione delle povertà. Con l’obiettivo di contribuire alla definizione di un nuovo progetto per Genova. Senza nessuna aspirazione a definire una “linea” della rivista o un gruppo di consenso elettorale, ma a essere strumento di una sinistra plurale, anche disomogenea, che ha voglia di capire e misurarsi con il reale. Potremmo dire quella “sinistra che non c’è” e di cui in molti sentiamo la mancanza. O quella sinistra che ha compreso che la sconfitta è stata prima sociale e culturale e solo dopo politica. </w:t>
      </w:r>
      <w:hyperlink r:id="rId11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Chi è interessato può leggere sul sito della rivista gli editoriali del direttore, Luca Borzani, e può abbonarsi</w:t>
        </w:r>
      </w:hyperlink>
      <w:r w:rsidRPr="00B2492E">
        <w:rPr>
          <w:rFonts w:asciiTheme="minorHAnsi" w:hAnsiTheme="minorHAnsi" w:cstheme="minorHAnsi"/>
          <w:sz w:val="22"/>
          <w:szCs w:val="22"/>
        </w:rPr>
        <w:t xml:space="preserve">. Noi seguiremo con tutto l’interesse che merita, perché Genova ci riguarda. </w:t>
      </w:r>
      <w:hyperlink r:id="rId12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https://eddyburg.it/archivio/la-citta-giornale-di-societa-civile/</w:t>
        </w:r>
      </w:hyperlink>
    </w:p>
    <w:p w14:paraId="485DA53B" w14:textId="77777777" w:rsidR="00E33268" w:rsidRPr="00B2492E" w:rsidRDefault="00E33268" w:rsidP="00B06F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172C43" w14:textId="0B0870F7" w:rsidR="00E33268" w:rsidRPr="00B2492E" w:rsidRDefault="00E33268" w:rsidP="00B06F9F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2492E">
        <w:rPr>
          <w:rFonts w:asciiTheme="minorHAnsi" w:hAnsiTheme="minorHAnsi" w:cstheme="minorHAnsi"/>
          <w:sz w:val="22"/>
          <w:szCs w:val="22"/>
        </w:rPr>
        <w:t>E’</w:t>
      </w:r>
      <w:proofErr w:type="gramEnd"/>
      <w:r w:rsidRPr="00B2492E">
        <w:rPr>
          <w:rFonts w:asciiTheme="minorHAnsi" w:hAnsiTheme="minorHAnsi" w:cstheme="minorHAnsi"/>
          <w:sz w:val="22"/>
          <w:szCs w:val="22"/>
        </w:rPr>
        <w:t xml:space="preserve"> uscito il primo numero di “La città, giornale di società civile”. Direttore Luca Borzani. Il Direttivo dello Zenzero apprezza questo impegno a “raccontare i lavori, la scuola, il mutamento sociale dei quartieri e le periferie. Ma con lo sguardo al mondo e a un nuovo inizio (a sinistra)”. Invitiamo i soci e chi ci legge a sostenere la rivista, sottoscrivendo un abbonamento. Trovate le modalità sul sito </w:t>
      </w:r>
      <w:hyperlink r:id="rId13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http://www.la-citta-online.it</w:t>
        </w:r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/</w:t>
        </w:r>
      </w:hyperlink>
      <w:r w:rsidRPr="00B2492E">
        <w:rPr>
          <w:rFonts w:asciiTheme="minorHAnsi" w:hAnsiTheme="minorHAnsi" w:cstheme="minorHAnsi"/>
          <w:sz w:val="22"/>
          <w:szCs w:val="22"/>
        </w:rPr>
        <w:t xml:space="preserve">. </w:t>
      </w:r>
      <w:hyperlink r:id="rId14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https://www.google.com/url?sa=t&amp;source=web&amp;rct=j&amp;opi=89978449&amp;url=https://www.zenzero.org/materiali/la-citt-Borzani.pdf&amp;ved=2ahUKEwjY3-vvhueQAxXCg_0HHWAxBocQFnoECBgQAQ&amp;usg=AOvVaw3W0-zCIwm2Lt64ee-r7W_q</w:t>
        </w:r>
      </w:hyperlink>
      <w:r w:rsidRPr="00B249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DA8DAD" w14:textId="77777777" w:rsidR="00E33268" w:rsidRPr="00B2492E" w:rsidRDefault="00E33268" w:rsidP="00B06F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C587CC" w14:textId="0953EF07" w:rsidR="00E33268" w:rsidRPr="00E33268" w:rsidRDefault="00E33268" w:rsidP="00E33268">
      <w:pPr>
        <w:jc w:val="both"/>
        <w:rPr>
          <w:rFonts w:asciiTheme="minorHAnsi" w:hAnsiTheme="minorHAnsi" w:cstheme="minorHAnsi"/>
          <w:sz w:val="22"/>
          <w:szCs w:val="22"/>
        </w:rPr>
      </w:pPr>
      <w:r w:rsidRPr="00E33268">
        <w:rPr>
          <w:rFonts w:asciiTheme="minorHAnsi" w:hAnsiTheme="minorHAnsi" w:cstheme="minorHAnsi"/>
          <w:b/>
          <w:bCs/>
          <w:sz w:val="22"/>
          <w:szCs w:val="22"/>
        </w:rPr>
        <w:t>“La Città” torna in libreria. Il primo numero dedicato a ““Prendersi cura. Oltre la società dell’abbandono”</w:t>
      </w:r>
      <w:r w:rsidR="00B2492E"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5" w:history="1">
        <w:r w:rsidRPr="00E33268">
          <w:rPr>
            <w:rStyle w:val="Collegamentoipertestuale"/>
            <w:rFonts w:asciiTheme="minorHAnsi" w:hAnsiTheme="minorHAnsi" w:cstheme="minorHAnsi"/>
            <w:sz w:val="22"/>
            <w:szCs w:val="22"/>
          </w:rPr>
          <w:t>24 Settembre 2025</w:t>
        </w:r>
      </w:hyperlink>
    </w:p>
    <w:p w14:paraId="2669C758" w14:textId="6105863D" w:rsidR="00E33268" w:rsidRPr="00E33268" w:rsidRDefault="00E33268" w:rsidP="00E33268">
      <w:pPr>
        <w:jc w:val="both"/>
        <w:rPr>
          <w:rFonts w:asciiTheme="minorHAnsi" w:hAnsiTheme="minorHAnsi" w:cstheme="minorHAnsi"/>
          <w:sz w:val="22"/>
          <w:szCs w:val="22"/>
        </w:rPr>
      </w:pPr>
      <w:r w:rsidRPr="00B2492E">
        <w:rPr>
          <w:rFonts w:asciiTheme="minorHAnsi" w:hAnsiTheme="minorHAnsi" w:cstheme="minorHAnsi"/>
          <w:sz w:val="22"/>
          <w:szCs w:val="22"/>
        </w:rPr>
        <w:t xml:space="preserve">Riprende la pubblicazione de la Città, storica testata che oggi si rinnova con un nuovo progetto editoriale targato Magdalena Edizioni. La rivista, con grafica e formato aggiornati, si propone come spazio di riflessione e dibattito sulla complessità del tempo presente, con un approccio dichiaratamente politico e non neutrale. Il direttore responsabile è 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>Giuliano Galletta</w:t>
      </w:r>
      <w:r w:rsidRPr="00B2492E">
        <w:rPr>
          <w:rFonts w:asciiTheme="minorHAnsi" w:hAnsiTheme="minorHAnsi" w:cstheme="minorHAnsi"/>
          <w:sz w:val="22"/>
          <w:szCs w:val="22"/>
        </w:rPr>
        <w:t xml:space="preserve"> mentre il direttore editoriale è </w:t>
      </w:r>
      <w:r w:rsidRPr="00B2492E">
        <w:rPr>
          <w:rFonts w:asciiTheme="minorHAnsi" w:hAnsiTheme="minorHAnsi" w:cstheme="minorHAnsi"/>
          <w:b/>
          <w:bCs/>
          <w:sz w:val="22"/>
          <w:szCs w:val="22"/>
        </w:rPr>
        <w:t>Luca Borzani</w:t>
      </w:r>
      <w:r w:rsidRPr="00B2492E">
        <w:rPr>
          <w:rFonts w:asciiTheme="minorHAnsi" w:hAnsiTheme="minorHAnsi" w:cstheme="minorHAnsi"/>
          <w:sz w:val="22"/>
          <w:szCs w:val="22"/>
        </w:rPr>
        <w:t>.</w:t>
      </w:r>
      <w:r w:rsidR="00B2492E" w:rsidRPr="00B2492E">
        <w:rPr>
          <w:rFonts w:asciiTheme="minorHAnsi" w:hAnsiTheme="minorHAnsi" w:cstheme="minorHAnsi"/>
          <w:sz w:val="22"/>
          <w:szCs w:val="22"/>
        </w:rPr>
        <w:t xml:space="preserve"> </w:t>
      </w:r>
      <w:r w:rsidRPr="00E33268">
        <w:rPr>
          <w:rFonts w:asciiTheme="minorHAnsi" w:hAnsiTheme="minorHAnsi" w:cstheme="minorHAnsi"/>
          <w:sz w:val="22"/>
          <w:szCs w:val="22"/>
        </w:rPr>
        <w:t xml:space="preserve">La presentazione del primo numero della nuova serie è in programma giovedì 25 settembre </w:t>
      </w:r>
      <w:r w:rsidRPr="00E33268">
        <w:rPr>
          <w:rFonts w:asciiTheme="minorHAnsi" w:hAnsiTheme="minorHAnsi" w:cstheme="minorHAnsi"/>
          <w:b/>
          <w:bCs/>
          <w:sz w:val="22"/>
          <w:szCs w:val="22"/>
        </w:rPr>
        <w:t>alle ore 17:45 nella Sala del Munizioniere di Palazzo Ducale</w:t>
      </w:r>
      <w:r w:rsidRPr="00E33268">
        <w:rPr>
          <w:rFonts w:asciiTheme="minorHAnsi" w:hAnsiTheme="minorHAnsi" w:cstheme="minorHAnsi"/>
          <w:sz w:val="22"/>
          <w:szCs w:val="22"/>
        </w:rPr>
        <w:t>. L’appuntamento sarà arricchito da una performance del Laboratorio Versi di cura del</w:t>
      </w:r>
      <w:r w:rsidRPr="00E33268">
        <w:rPr>
          <w:rFonts w:asciiTheme="minorHAnsi" w:hAnsiTheme="minorHAnsi" w:cstheme="minorHAnsi"/>
          <w:b/>
          <w:bCs/>
          <w:sz w:val="22"/>
          <w:szCs w:val="22"/>
        </w:rPr>
        <w:t xml:space="preserve"> Teatro dell’Ortica</w:t>
      </w:r>
      <w:r w:rsidRPr="00E33268">
        <w:rPr>
          <w:rFonts w:asciiTheme="minorHAnsi" w:hAnsiTheme="minorHAnsi" w:cstheme="minorHAnsi"/>
          <w:sz w:val="22"/>
          <w:szCs w:val="22"/>
        </w:rPr>
        <w:t>.</w:t>
      </w:r>
      <w:r w:rsidR="00B2492E" w:rsidRPr="00B2492E">
        <w:rPr>
          <w:rFonts w:asciiTheme="minorHAnsi" w:hAnsiTheme="minorHAnsi" w:cstheme="minorHAnsi"/>
          <w:sz w:val="22"/>
          <w:szCs w:val="22"/>
        </w:rPr>
        <w:t xml:space="preserve"> </w:t>
      </w:r>
      <w:r w:rsidRPr="00E33268">
        <w:rPr>
          <w:rFonts w:asciiTheme="minorHAnsi" w:hAnsiTheme="minorHAnsi" w:cstheme="minorHAnsi"/>
          <w:sz w:val="22"/>
          <w:szCs w:val="22"/>
        </w:rPr>
        <w:t xml:space="preserve">Il titolo di apertura è “Prendersi cura. Oltre la società dell’abbandono”, uscito a settembre con i contributi, tra gli altri, di </w:t>
      </w:r>
      <w:r w:rsidRPr="00E33268">
        <w:rPr>
          <w:rFonts w:asciiTheme="minorHAnsi" w:hAnsiTheme="minorHAnsi" w:cstheme="minorHAnsi"/>
          <w:b/>
          <w:bCs/>
          <w:sz w:val="22"/>
          <w:szCs w:val="22"/>
        </w:rPr>
        <w:t xml:space="preserve">Federica </w:t>
      </w:r>
      <w:proofErr w:type="spellStart"/>
      <w:r w:rsidRPr="00E33268">
        <w:rPr>
          <w:rFonts w:asciiTheme="minorHAnsi" w:hAnsiTheme="minorHAnsi" w:cstheme="minorHAnsi"/>
          <w:b/>
          <w:bCs/>
          <w:sz w:val="22"/>
          <w:szCs w:val="22"/>
        </w:rPr>
        <w:t>Alcozer</w:t>
      </w:r>
      <w:proofErr w:type="spellEnd"/>
      <w:r w:rsidRPr="00E33268">
        <w:rPr>
          <w:rFonts w:asciiTheme="minorHAnsi" w:hAnsiTheme="minorHAnsi" w:cstheme="minorHAnsi"/>
          <w:b/>
          <w:bCs/>
          <w:sz w:val="22"/>
          <w:szCs w:val="22"/>
        </w:rPr>
        <w:t xml:space="preserve">, Valentina </w:t>
      </w:r>
      <w:proofErr w:type="spellStart"/>
      <w:r w:rsidRPr="00E33268">
        <w:rPr>
          <w:rFonts w:asciiTheme="minorHAnsi" w:hAnsiTheme="minorHAnsi" w:cstheme="minorHAnsi"/>
          <w:b/>
          <w:bCs/>
          <w:sz w:val="22"/>
          <w:szCs w:val="22"/>
        </w:rPr>
        <w:t>Beronio</w:t>
      </w:r>
      <w:proofErr w:type="spellEnd"/>
      <w:r w:rsidRPr="00E33268">
        <w:rPr>
          <w:rFonts w:asciiTheme="minorHAnsi" w:hAnsiTheme="minorHAnsi" w:cstheme="minorHAnsi"/>
          <w:b/>
          <w:bCs/>
          <w:sz w:val="22"/>
          <w:szCs w:val="22"/>
        </w:rPr>
        <w:t xml:space="preserve">, Mirco Bonomi, Luca Borzani, Claudio Calabresi, Elisa Capurro, Andrea Chiappori, Eugenio </w:t>
      </w:r>
      <w:proofErr w:type="spellStart"/>
      <w:r w:rsidRPr="00E33268">
        <w:rPr>
          <w:rFonts w:asciiTheme="minorHAnsi" w:hAnsiTheme="minorHAnsi" w:cstheme="minorHAnsi"/>
          <w:b/>
          <w:bCs/>
          <w:sz w:val="22"/>
          <w:szCs w:val="22"/>
        </w:rPr>
        <w:t>Damasio</w:t>
      </w:r>
      <w:proofErr w:type="spellEnd"/>
      <w:r w:rsidRPr="00E33268">
        <w:rPr>
          <w:rFonts w:asciiTheme="minorHAnsi" w:hAnsiTheme="minorHAnsi" w:cstheme="minorHAnsi"/>
          <w:b/>
          <w:bCs/>
          <w:sz w:val="22"/>
          <w:szCs w:val="22"/>
        </w:rPr>
        <w:t xml:space="preserve">, Gaddo Flego, Amedeo Gagliardi, Norbert </w:t>
      </w:r>
      <w:proofErr w:type="spellStart"/>
      <w:r w:rsidRPr="00E33268">
        <w:rPr>
          <w:rFonts w:asciiTheme="minorHAnsi" w:hAnsiTheme="minorHAnsi" w:cstheme="minorHAnsi"/>
          <w:b/>
          <w:bCs/>
          <w:sz w:val="22"/>
          <w:szCs w:val="22"/>
        </w:rPr>
        <w:t>Goldfield</w:t>
      </w:r>
      <w:proofErr w:type="spellEnd"/>
      <w:r w:rsidRPr="00E33268">
        <w:rPr>
          <w:rFonts w:asciiTheme="minorHAnsi" w:hAnsiTheme="minorHAnsi" w:cstheme="minorHAnsi"/>
          <w:b/>
          <w:bCs/>
          <w:sz w:val="22"/>
          <w:szCs w:val="22"/>
        </w:rPr>
        <w:t xml:space="preserve">, Paolo Peloso, Agostino Petrillo, Caterina Pizzimenti, Guido Rodriguez, Ines Solari, Eloisa Spinazzola e Maria Elena </w:t>
      </w:r>
      <w:proofErr w:type="spellStart"/>
      <w:r w:rsidRPr="00E33268">
        <w:rPr>
          <w:rFonts w:asciiTheme="minorHAnsi" w:hAnsiTheme="minorHAnsi" w:cstheme="minorHAnsi"/>
          <w:b/>
          <w:bCs/>
          <w:sz w:val="22"/>
          <w:szCs w:val="22"/>
        </w:rPr>
        <w:t>Tramelli</w:t>
      </w:r>
      <w:proofErr w:type="spellEnd"/>
      <w:r w:rsidRPr="00E3326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2492E" w:rsidRPr="00B249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33268">
        <w:rPr>
          <w:rFonts w:asciiTheme="minorHAnsi" w:hAnsiTheme="minorHAnsi" w:cstheme="minorHAnsi"/>
          <w:sz w:val="22"/>
          <w:szCs w:val="22"/>
        </w:rPr>
        <w:t>Tre i numeri previsti ogni anno, ciascuno monografico: un percorso che intende intrecciare analisi, buone pratiche di cittadinanza, proposte per il dibattito pubblico e racconti capaci di leggere Genova non come realtà isolata, ma dentro le dinamiche globali della modernità.</w:t>
      </w:r>
      <w:r w:rsidR="00B2492E" w:rsidRPr="00B2492E">
        <w:rPr>
          <w:rFonts w:asciiTheme="minorHAnsi" w:hAnsiTheme="minorHAnsi" w:cstheme="minorHAnsi"/>
          <w:sz w:val="22"/>
          <w:szCs w:val="22"/>
        </w:rPr>
        <w:t xml:space="preserve"> </w:t>
      </w:r>
      <w:r w:rsidRPr="00E33268">
        <w:rPr>
          <w:rFonts w:asciiTheme="minorHAnsi" w:hAnsiTheme="minorHAnsi" w:cstheme="minorHAnsi"/>
          <w:sz w:val="22"/>
          <w:szCs w:val="22"/>
        </w:rPr>
        <w:t xml:space="preserve">La rivista sarà inviata agli abbonati e distribuita nelle librerie indipendenti della città al prezzo di 12 euro a copia. È possibile abbonarsi – tre numeri annuali a 30 euro – direttamente sul sito di Magdalena Edizioni a questo link: </w:t>
      </w:r>
      <w:hyperlink r:id="rId16" w:tgtFrame="_blank" w:history="1">
        <w:r w:rsidRPr="00E33268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https://www.magdalenaedizioni.it/magazine.html</w:t>
        </w:r>
      </w:hyperlink>
    </w:p>
    <w:p w14:paraId="2E8A8CCB" w14:textId="28617865" w:rsidR="00E33268" w:rsidRPr="00B2492E" w:rsidRDefault="00E33268" w:rsidP="00B06F9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7" w:history="1">
        <w:r w:rsidRPr="00B2492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https://genovaquotidiana.com/2025/09/24/la-citta-torna-in-edicola-il-primo-numero-dedicato-a-prendersi-cura-oltre-la-societa-dellabbandono/</w:t>
        </w:r>
      </w:hyperlink>
      <w:r w:rsidRPr="00B2492E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E33268" w:rsidRPr="00B24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CAA"/>
    <w:multiLevelType w:val="multilevel"/>
    <w:tmpl w:val="26CA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3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52C40"/>
    <w:rsid w:val="000C4E09"/>
    <w:rsid w:val="00952C40"/>
    <w:rsid w:val="00A2558E"/>
    <w:rsid w:val="00B06F9F"/>
    <w:rsid w:val="00B2492E"/>
    <w:rsid w:val="00C65F12"/>
    <w:rsid w:val="00E3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FD66"/>
  <w15:chartTrackingRefBased/>
  <w15:docId w15:val="{A99FBC19-0A1E-42EA-88AE-194BB75A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58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06F9F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6F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6F9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06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netoeditore.us7.list-manage.com/track/click?u=1ab5df94c7311dc71d70df776&amp;id=414e6622a6&amp;e=d73877517b" TargetMode="External"/><Relationship Id="rId13" Type="http://schemas.openxmlformats.org/officeDocument/2006/relationships/hyperlink" Target="http://www.la-citta-online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eddyburg.it/archivio/la-citta-giornale-di-societa-civile/" TargetMode="External"/><Relationship Id="rId17" Type="http://schemas.openxmlformats.org/officeDocument/2006/relationships/hyperlink" Target="https://genovaquotidiana.com/2025/09/24/la-citta-torna-in-edicola-il-primo-numero-dedicato-a-prendersi-cura-oltre-la-societa-dellabbandon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gdalenaedizioni.it/magazin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a-citta-online.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enovaquotidiana.com/2025/09/24/la-citta-torna-in-edicola-il-primo-numero-dedicato-a-prendersi-cura-oltre-la-societa-dellabbandono/" TargetMode="External"/><Relationship Id="rId10" Type="http://schemas.openxmlformats.org/officeDocument/2006/relationships/hyperlink" Target="https://www.deferrarieditore.it/prodotto/la-citt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ntelocale.it/genova/eventi/78744-la-citta-giornale-di-societa-civile-presentazione-del-nuovo-mensile-ai-luzzati.htm" TargetMode="External"/><Relationship Id="rId14" Type="http://schemas.openxmlformats.org/officeDocument/2006/relationships/hyperlink" Target="https://www.google.com/url?sa=t&amp;source=web&amp;rct=j&amp;opi=89978449&amp;url=https://www.zenzero.org/materiali/la-citt-Borzani.pdf&amp;ved=2ahUKEwjY3-vvhueQAxXCg_0HHWAxBocQFnoECBgQAQ&amp;usg=AOvVaw3W0-zCIwm2Lt64ee-r7W_q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5</cp:revision>
  <dcterms:created xsi:type="dcterms:W3CDTF">2023-02-02T19:26:00Z</dcterms:created>
  <dcterms:modified xsi:type="dcterms:W3CDTF">2025-11-10T07:35:00Z</dcterms:modified>
</cp:coreProperties>
</file>