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4CFC" w14:textId="2E482DDF" w:rsidR="00156E50" w:rsidRPr="00C75C56" w:rsidRDefault="00156E50" w:rsidP="00C75C56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  <w:r w:rsidRPr="00C75C56">
        <w:rPr>
          <w:rFonts w:cstheme="minorHAnsi"/>
          <w:b/>
          <w:color w:val="C00000"/>
          <w:sz w:val="44"/>
          <w:szCs w:val="44"/>
        </w:rPr>
        <w:t>XY</w:t>
      </w:r>
      <w:r w:rsidRPr="00C75C56">
        <w:rPr>
          <w:rFonts w:cstheme="minorHAnsi"/>
          <w:b/>
          <w:color w:val="C00000"/>
          <w:sz w:val="44"/>
          <w:szCs w:val="44"/>
        </w:rPr>
        <w:t>953</w:t>
      </w:r>
      <w:r w:rsidRPr="00C75C56">
        <w:rPr>
          <w:rFonts w:cstheme="minorHAnsi"/>
          <w:b/>
          <w:color w:val="C00000"/>
          <w:sz w:val="16"/>
          <w:szCs w:val="16"/>
        </w:rPr>
        <w:tab/>
      </w:r>
      <w:r w:rsidRPr="00C75C56">
        <w:rPr>
          <w:rFonts w:cstheme="minorHAnsi"/>
          <w:b/>
          <w:color w:val="C00000"/>
          <w:sz w:val="16"/>
          <w:szCs w:val="16"/>
        </w:rPr>
        <w:tab/>
      </w:r>
      <w:r w:rsidRPr="00C75C56">
        <w:rPr>
          <w:rFonts w:cstheme="minorHAnsi"/>
          <w:i/>
          <w:sz w:val="16"/>
          <w:szCs w:val="16"/>
        </w:rPr>
        <w:t>Scheda creata il 18 ottobre 2025</w:t>
      </w:r>
    </w:p>
    <w:p w14:paraId="50877104" w14:textId="77777777" w:rsidR="00156E50" w:rsidRPr="00C75C56" w:rsidRDefault="00156E50" w:rsidP="00C75C56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</w:p>
    <w:p w14:paraId="22EC11FA" w14:textId="60F8460F" w:rsidR="00156E50" w:rsidRPr="00C75C56" w:rsidRDefault="00156E50" w:rsidP="00C75C56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b/>
          <w:color w:val="C00000"/>
          <w:sz w:val="44"/>
          <w:szCs w:val="44"/>
        </w:rPr>
      </w:pPr>
      <w:r w:rsidRPr="00C75C56">
        <w:rPr>
          <w:rFonts w:cstheme="minorHAnsi"/>
          <w:iCs/>
          <w:sz w:val="16"/>
          <w:szCs w:val="16"/>
        </w:rPr>
        <w:drawing>
          <wp:anchor distT="0" distB="0" distL="114300" distR="114300" simplePos="0" relativeHeight="251657216" behindDoc="0" locked="0" layoutInCell="1" allowOverlap="1" wp14:anchorId="4E4A84F6" wp14:editId="08D0EE3D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800800" cy="3960000"/>
            <wp:effectExtent l="0" t="0" r="0" b="2540"/>
            <wp:wrapSquare wrapText="bothSides"/>
            <wp:docPr id="1232734855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734855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8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C56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4A80C109" w14:textId="335CC3D1" w:rsidR="0031062F" w:rsidRPr="00C75C56" w:rsidRDefault="00156E50" w:rsidP="00C75C56">
      <w:pPr>
        <w:spacing w:after="0" w:line="240" w:lineRule="auto"/>
        <w:jc w:val="both"/>
        <w:rPr>
          <w:rFonts w:cstheme="minorHAnsi"/>
          <w:sz w:val="27"/>
          <w:szCs w:val="27"/>
        </w:rPr>
      </w:pPr>
      <w:r w:rsidRPr="00C75C56">
        <w:rPr>
          <w:rFonts w:cstheme="minorHAnsi"/>
          <w:sz w:val="27"/>
          <w:szCs w:val="27"/>
        </w:rPr>
        <w:t>*</w:t>
      </w:r>
      <w:r w:rsidRPr="00C75C56">
        <w:rPr>
          <w:rFonts w:cstheme="minorHAnsi"/>
          <w:b/>
          <w:bCs/>
          <w:sz w:val="27"/>
          <w:szCs w:val="27"/>
        </w:rPr>
        <w:t xml:space="preserve">Premi </w:t>
      </w:r>
      <w:r w:rsidRPr="00C75C56">
        <w:rPr>
          <w:rFonts w:cstheme="minorHAnsi"/>
          <w:b/>
          <w:bCs/>
          <w:sz w:val="27"/>
          <w:szCs w:val="27"/>
        </w:rPr>
        <w:t xml:space="preserve">di </w:t>
      </w:r>
      <w:r w:rsidRPr="00C75C56">
        <w:rPr>
          <w:rFonts w:cstheme="minorHAnsi"/>
          <w:b/>
          <w:bCs/>
          <w:sz w:val="27"/>
          <w:szCs w:val="27"/>
        </w:rPr>
        <w:t xml:space="preserve">tesi di laurea ENEA-CONAI </w:t>
      </w:r>
      <w:proofErr w:type="gramStart"/>
      <w:r w:rsidRPr="00C75C56">
        <w:rPr>
          <w:rFonts w:cstheme="minorHAnsi"/>
          <w:sz w:val="27"/>
          <w:szCs w:val="27"/>
        </w:rPr>
        <w:t>... :</w:t>
      </w:r>
      <w:proofErr w:type="gramEnd"/>
      <w:r w:rsidRPr="00C75C56">
        <w:rPr>
          <w:rFonts w:cstheme="minorHAnsi"/>
          <w:sz w:val="27"/>
          <w:szCs w:val="27"/>
        </w:rPr>
        <w:t xml:space="preserve"> atti delle tesi </w:t>
      </w:r>
      <w:proofErr w:type="gramStart"/>
      <w:r w:rsidRPr="00C75C56">
        <w:rPr>
          <w:rFonts w:cstheme="minorHAnsi"/>
          <w:sz w:val="27"/>
          <w:szCs w:val="27"/>
        </w:rPr>
        <w:t>presentate :</w:t>
      </w:r>
      <w:proofErr w:type="gramEnd"/>
      <w:r w:rsidRPr="00C75C56">
        <w:rPr>
          <w:rFonts w:cstheme="minorHAnsi"/>
          <w:sz w:val="27"/>
          <w:szCs w:val="27"/>
        </w:rPr>
        <w:t xml:space="preserve"> master </w:t>
      </w:r>
      <w:proofErr w:type="spellStart"/>
      <w:r w:rsidRPr="00C75C56">
        <w:rPr>
          <w:rFonts w:cstheme="minorHAnsi"/>
          <w:sz w:val="27"/>
          <w:szCs w:val="27"/>
        </w:rPr>
        <w:t>thesis</w:t>
      </w:r>
      <w:proofErr w:type="spellEnd"/>
      <w:r w:rsidRPr="00C75C56">
        <w:rPr>
          <w:rFonts w:cstheme="minorHAnsi"/>
          <w:sz w:val="27"/>
          <w:szCs w:val="27"/>
        </w:rPr>
        <w:t xml:space="preserve"> on </w:t>
      </w:r>
      <w:proofErr w:type="spellStart"/>
      <w:r w:rsidRPr="00C75C56">
        <w:rPr>
          <w:rFonts w:cstheme="minorHAnsi"/>
          <w:sz w:val="27"/>
          <w:szCs w:val="27"/>
        </w:rPr>
        <w:t>c</w:t>
      </w:r>
      <w:r w:rsidRPr="00C75C56">
        <w:rPr>
          <w:rFonts w:cstheme="minorHAnsi"/>
          <w:sz w:val="27"/>
          <w:szCs w:val="27"/>
        </w:rPr>
        <w:t>ircular</w:t>
      </w:r>
      <w:proofErr w:type="spellEnd"/>
      <w:r w:rsidRPr="00C75C56">
        <w:rPr>
          <w:rFonts w:cstheme="minorHAnsi"/>
          <w:sz w:val="27"/>
          <w:szCs w:val="27"/>
        </w:rPr>
        <w:t xml:space="preserve"> economy and </w:t>
      </w:r>
      <w:proofErr w:type="spellStart"/>
      <w:r w:rsidRPr="00C75C56">
        <w:rPr>
          <w:rFonts w:cstheme="minorHAnsi"/>
          <w:sz w:val="27"/>
          <w:szCs w:val="27"/>
        </w:rPr>
        <w:t>sustainability</w:t>
      </w:r>
      <w:proofErr w:type="spellEnd"/>
      <w:r w:rsidRPr="00C75C56">
        <w:rPr>
          <w:rFonts w:cstheme="minorHAnsi"/>
          <w:sz w:val="27"/>
          <w:szCs w:val="27"/>
        </w:rPr>
        <w:t xml:space="preserve">. </w:t>
      </w:r>
      <w:r w:rsidRPr="00C75C56">
        <w:rPr>
          <w:rFonts w:cstheme="minorHAnsi"/>
          <w:sz w:val="27"/>
          <w:szCs w:val="27"/>
        </w:rPr>
        <w:t>–</w:t>
      </w:r>
      <w:r w:rsidRPr="00C75C56">
        <w:rPr>
          <w:rFonts w:cstheme="minorHAnsi"/>
          <w:sz w:val="27"/>
          <w:szCs w:val="27"/>
        </w:rPr>
        <w:t xml:space="preserve"> </w:t>
      </w:r>
      <w:r w:rsidRPr="00C75C56">
        <w:rPr>
          <w:rFonts w:cstheme="minorHAnsi"/>
          <w:sz w:val="27"/>
          <w:szCs w:val="27"/>
        </w:rPr>
        <w:t>Ed. 1. (</w:t>
      </w:r>
      <w:r w:rsidRPr="00C75C56">
        <w:rPr>
          <w:rFonts w:cstheme="minorHAnsi"/>
          <w:sz w:val="27"/>
          <w:szCs w:val="27"/>
        </w:rPr>
        <w:t>2023/</w:t>
      </w:r>
      <w:proofErr w:type="gramStart"/>
      <w:r w:rsidRPr="00C75C56">
        <w:rPr>
          <w:rFonts w:cstheme="minorHAnsi"/>
          <w:sz w:val="27"/>
          <w:szCs w:val="27"/>
        </w:rPr>
        <w:t>2024</w:t>
      </w:r>
      <w:r w:rsidRPr="00C75C56">
        <w:rPr>
          <w:rFonts w:cstheme="minorHAnsi"/>
          <w:sz w:val="27"/>
          <w:szCs w:val="27"/>
        </w:rPr>
        <w:t>)</w:t>
      </w:r>
      <w:r w:rsidRPr="00C75C56">
        <w:rPr>
          <w:rFonts w:cstheme="minorHAnsi"/>
          <w:sz w:val="27"/>
          <w:szCs w:val="27"/>
        </w:rPr>
        <w:t>-</w:t>
      </w:r>
      <w:proofErr w:type="gramEnd"/>
      <w:r w:rsidRPr="00C75C56">
        <w:rPr>
          <w:rFonts w:cstheme="minorHAnsi"/>
          <w:sz w:val="27"/>
          <w:szCs w:val="27"/>
        </w:rPr>
        <w:t xml:space="preserve">  </w:t>
      </w:r>
      <w:proofErr w:type="gramStart"/>
      <w:r w:rsidRPr="00C75C56">
        <w:rPr>
          <w:rFonts w:cstheme="minorHAnsi"/>
          <w:sz w:val="27"/>
          <w:szCs w:val="27"/>
        </w:rPr>
        <w:t xml:space="preserve">  </w:t>
      </w:r>
      <w:r w:rsidRPr="00C75C56">
        <w:rPr>
          <w:rFonts w:cstheme="minorHAnsi"/>
          <w:sz w:val="27"/>
          <w:szCs w:val="27"/>
        </w:rPr>
        <w:t>.</w:t>
      </w:r>
      <w:proofErr w:type="gramEnd"/>
      <w:r w:rsidRPr="00C75C56">
        <w:rPr>
          <w:rFonts w:cstheme="minorHAnsi"/>
          <w:sz w:val="27"/>
          <w:szCs w:val="27"/>
        </w:rPr>
        <w:t xml:space="preserve"> - [Roma</w:t>
      </w:r>
      <w:proofErr w:type="gramStart"/>
      <w:r w:rsidRPr="00C75C56">
        <w:rPr>
          <w:rFonts w:cstheme="minorHAnsi"/>
          <w:sz w:val="27"/>
          <w:szCs w:val="27"/>
        </w:rPr>
        <w:t>] :</w:t>
      </w:r>
      <w:proofErr w:type="gramEnd"/>
      <w:r w:rsidRPr="00C75C56">
        <w:rPr>
          <w:rFonts w:cstheme="minorHAnsi"/>
          <w:sz w:val="27"/>
          <w:szCs w:val="27"/>
        </w:rPr>
        <w:t xml:space="preserve"> ENEA, 2024-</w:t>
      </w:r>
      <w:r w:rsidRPr="00C75C56">
        <w:rPr>
          <w:rFonts w:cstheme="minorHAnsi"/>
          <w:sz w:val="27"/>
          <w:szCs w:val="27"/>
        </w:rPr>
        <w:t xml:space="preserve">  </w:t>
      </w:r>
      <w:proofErr w:type="gramStart"/>
      <w:r w:rsidRPr="00C75C56">
        <w:rPr>
          <w:rFonts w:cstheme="minorHAnsi"/>
          <w:sz w:val="27"/>
          <w:szCs w:val="27"/>
        </w:rPr>
        <w:t xml:space="preserve">  </w:t>
      </w:r>
      <w:r w:rsidRPr="00C75C56">
        <w:rPr>
          <w:rFonts w:cstheme="minorHAnsi"/>
          <w:sz w:val="27"/>
          <w:szCs w:val="27"/>
        </w:rPr>
        <w:t>.</w:t>
      </w:r>
      <w:proofErr w:type="gramEnd"/>
      <w:r w:rsidRPr="00C75C56">
        <w:rPr>
          <w:rFonts w:cstheme="minorHAnsi"/>
          <w:sz w:val="27"/>
          <w:szCs w:val="27"/>
        </w:rPr>
        <w:t xml:space="preserve"> - </w:t>
      </w:r>
      <w:proofErr w:type="gramStart"/>
      <w:r w:rsidRPr="00C75C56">
        <w:rPr>
          <w:rFonts w:cstheme="minorHAnsi"/>
          <w:sz w:val="27"/>
          <w:szCs w:val="27"/>
        </w:rPr>
        <w:t>volumi ;</w:t>
      </w:r>
      <w:proofErr w:type="gramEnd"/>
      <w:r w:rsidRPr="00C75C56">
        <w:rPr>
          <w:rFonts w:cstheme="minorHAnsi"/>
          <w:sz w:val="27"/>
          <w:szCs w:val="27"/>
        </w:rPr>
        <w:t xml:space="preserve"> 30 cm. </w:t>
      </w:r>
      <w:r w:rsidRPr="00C75C56">
        <w:rPr>
          <w:rFonts w:cstheme="minorHAnsi"/>
          <w:sz w:val="27"/>
          <w:szCs w:val="27"/>
        </w:rPr>
        <w:t>((</w:t>
      </w:r>
      <w:r w:rsidRPr="00C75C56">
        <w:rPr>
          <w:rFonts w:cstheme="minorHAnsi"/>
          <w:sz w:val="27"/>
          <w:szCs w:val="27"/>
        </w:rPr>
        <w:t xml:space="preserve">Annuale. - In testa al frontespizio: ENEA, </w:t>
      </w:r>
      <w:proofErr w:type="spellStart"/>
      <w:r w:rsidRPr="00C75C56">
        <w:rPr>
          <w:rFonts w:cstheme="minorHAnsi"/>
          <w:sz w:val="27"/>
          <w:szCs w:val="27"/>
        </w:rPr>
        <w:t>Italian</w:t>
      </w:r>
      <w:proofErr w:type="spellEnd"/>
      <w:r w:rsidRPr="00C75C56">
        <w:rPr>
          <w:rFonts w:cstheme="minorHAnsi"/>
          <w:sz w:val="27"/>
          <w:szCs w:val="27"/>
        </w:rPr>
        <w:t xml:space="preserve"> </w:t>
      </w:r>
      <w:r w:rsidRPr="00C75C56">
        <w:rPr>
          <w:rFonts w:cstheme="minorHAnsi"/>
          <w:sz w:val="27"/>
          <w:szCs w:val="27"/>
        </w:rPr>
        <w:t>n</w:t>
      </w:r>
      <w:r w:rsidRPr="00C75C56">
        <w:rPr>
          <w:rFonts w:cstheme="minorHAnsi"/>
          <w:sz w:val="27"/>
          <w:szCs w:val="27"/>
        </w:rPr>
        <w:t xml:space="preserve">ational </w:t>
      </w:r>
      <w:r w:rsidRPr="00C75C56">
        <w:rPr>
          <w:rFonts w:cstheme="minorHAnsi"/>
          <w:sz w:val="27"/>
          <w:szCs w:val="27"/>
        </w:rPr>
        <w:t>a</w:t>
      </w:r>
      <w:r w:rsidRPr="00C75C56">
        <w:rPr>
          <w:rFonts w:cstheme="minorHAnsi"/>
          <w:sz w:val="27"/>
          <w:szCs w:val="27"/>
        </w:rPr>
        <w:t xml:space="preserve">gency for </w:t>
      </w:r>
      <w:r w:rsidRPr="00C75C56">
        <w:rPr>
          <w:rFonts w:cstheme="minorHAnsi"/>
          <w:sz w:val="27"/>
          <w:szCs w:val="27"/>
        </w:rPr>
        <w:t>n</w:t>
      </w:r>
      <w:r w:rsidRPr="00C75C56">
        <w:rPr>
          <w:rFonts w:cstheme="minorHAnsi"/>
          <w:sz w:val="27"/>
          <w:szCs w:val="27"/>
        </w:rPr>
        <w:t xml:space="preserve">ew </w:t>
      </w:r>
      <w:proofErr w:type="spellStart"/>
      <w:r w:rsidRPr="00C75C56">
        <w:rPr>
          <w:rFonts w:cstheme="minorHAnsi"/>
          <w:sz w:val="27"/>
          <w:szCs w:val="27"/>
        </w:rPr>
        <w:t>t</w:t>
      </w:r>
      <w:r w:rsidRPr="00C75C56">
        <w:rPr>
          <w:rFonts w:cstheme="minorHAnsi"/>
          <w:sz w:val="27"/>
          <w:szCs w:val="27"/>
        </w:rPr>
        <w:t>echnologies</w:t>
      </w:r>
      <w:proofErr w:type="spellEnd"/>
      <w:r w:rsidRPr="00C75C56">
        <w:rPr>
          <w:rFonts w:cstheme="minorHAnsi"/>
          <w:sz w:val="27"/>
          <w:szCs w:val="27"/>
        </w:rPr>
        <w:t xml:space="preserve">, </w:t>
      </w:r>
      <w:r w:rsidRPr="00C75C56">
        <w:rPr>
          <w:rFonts w:cstheme="minorHAnsi"/>
          <w:sz w:val="27"/>
          <w:szCs w:val="27"/>
        </w:rPr>
        <w:t>e</w:t>
      </w:r>
      <w:r w:rsidRPr="00C75C56">
        <w:rPr>
          <w:rFonts w:cstheme="minorHAnsi"/>
          <w:sz w:val="27"/>
          <w:szCs w:val="27"/>
        </w:rPr>
        <w:t xml:space="preserve">nergy and </w:t>
      </w:r>
      <w:proofErr w:type="spellStart"/>
      <w:r w:rsidRPr="00C75C56">
        <w:rPr>
          <w:rFonts w:cstheme="minorHAnsi"/>
          <w:sz w:val="27"/>
          <w:szCs w:val="27"/>
        </w:rPr>
        <w:t>s</w:t>
      </w:r>
      <w:r w:rsidRPr="00C75C56">
        <w:rPr>
          <w:rFonts w:cstheme="minorHAnsi"/>
          <w:sz w:val="27"/>
          <w:szCs w:val="27"/>
        </w:rPr>
        <w:t>ustainable</w:t>
      </w:r>
      <w:proofErr w:type="spellEnd"/>
      <w:r w:rsidRPr="00C75C56">
        <w:rPr>
          <w:rFonts w:cstheme="minorHAnsi"/>
          <w:sz w:val="27"/>
          <w:szCs w:val="27"/>
        </w:rPr>
        <w:t xml:space="preserve"> </w:t>
      </w:r>
      <w:proofErr w:type="spellStart"/>
      <w:r w:rsidRPr="00C75C56">
        <w:rPr>
          <w:rFonts w:cstheme="minorHAnsi"/>
          <w:sz w:val="27"/>
          <w:szCs w:val="27"/>
        </w:rPr>
        <w:t>e</w:t>
      </w:r>
      <w:r w:rsidRPr="00C75C56">
        <w:rPr>
          <w:rFonts w:cstheme="minorHAnsi"/>
          <w:sz w:val="27"/>
          <w:szCs w:val="27"/>
        </w:rPr>
        <w:t>conomic</w:t>
      </w:r>
      <w:proofErr w:type="spellEnd"/>
      <w:r w:rsidRPr="00C75C56">
        <w:rPr>
          <w:rFonts w:cstheme="minorHAnsi"/>
          <w:sz w:val="27"/>
          <w:szCs w:val="27"/>
        </w:rPr>
        <w:t xml:space="preserve"> </w:t>
      </w:r>
      <w:proofErr w:type="spellStart"/>
      <w:r w:rsidRPr="00C75C56">
        <w:rPr>
          <w:rFonts w:cstheme="minorHAnsi"/>
          <w:sz w:val="27"/>
          <w:szCs w:val="27"/>
        </w:rPr>
        <w:t>d</w:t>
      </w:r>
      <w:r w:rsidRPr="00C75C56">
        <w:rPr>
          <w:rFonts w:cstheme="minorHAnsi"/>
          <w:sz w:val="27"/>
          <w:szCs w:val="27"/>
        </w:rPr>
        <w:t>evelopment</w:t>
      </w:r>
      <w:proofErr w:type="spellEnd"/>
      <w:r w:rsidRPr="00C75C56">
        <w:rPr>
          <w:rFonts w:cstheme="minorHAnsi"/>
          <w:sz w:val="27"/>
          <w:szCs w:val="27"/>
        </w:rPr>
        <w:t>; CONAI, Consorzio nazionale imballaggi.</w:t>
      </w:r>
      <w:r w:rsidRPr="00C75C56">
        <w:rPr>
          <w:rFonts w:cstheme="minorHAnsi"/>
          <w:sz w:val="27"/>
          <w:szCs w:val="27"/>
        </w:rPr>
        <w:t xml:space="preserve"> – Disponibile anche online. - </w:t>
      </w:r>
      <w:r w:rsidRPr="00C75C56">
        <w:rPr>
          <w:rFonts w:cstheme="minorHAnsi"/>
          <w:sz w:val="27"/>
          <w:szCs w:val="27"/>
        </w:rPr>
        <w:t>CFI1160602</w:t>
      </w:r>
    </w:p>
    <w:p w14:paraId="61D00277" w14:textId="31D08A0E" w:rsidR="00156E50" w:rsidRPr="00C75C56" w:rsidRDefault="00156E50" w:rsidP="00C75C56">
      <w:pPr>
        <w:spacing w:after="0" w:line="240" w:lineRule="auto"/>
        <w:jc w:val="both"/>
        <w:rPr>
          <w:rFonts w:cstheme="minorHAnsi"/>
          <w:sz w:val="27"/>
          <w:szCs w:val="27"/>
        </w:rPr>
      </w:pPr>
      <w:r w:rsidRPr="00C75C56">
        <w:rPr>
          <w:rFonts w:cstheme="minorHAnsi"/>
          <w:sz w:val="27"/>
          <w:szCs w:val="27"/>
        </w:rPr>
        <w:t>Titolo parallelo: *</w:t>
      </w:r>
      <w:r w:rsidRPr="00C75C56">
        <w:rPr>
          <w:rFonts w:cstheme="minorHAnsi"/>
          <w:sz w:val="27"/>
          <w:szCs w:val="27"/>
        </w:rPr>
        <w:t xml:space="preserve">ENEA-CONAI master </w:t>
      </w:r>
      <w:proofErr w:type="spellStart"/>
      <w:r w:rsidRPr="00C75C56">
        <w:rPr>
          <w:rFonts w:cstheme="minorHAnsi"/>
          <w:sz w:val="27"/>
          <w:szCs w:val="27"/>
        </w:rPr>
        <w:t>thesis</w:t>
      </w:r>
      <w:proofErr w:type="spellEnd"/>
      <w:r w:rsidRPr="00C75C56">
        <w:rPr>
          <w:rFonts w:cstheme="minorHAnsi"/>
          <w:sz w:val="27"/>
          <w:szCs w:val="27"/>
        </w:rPr>
        <w:t xml:space="preserve"> awards </w:t>
      </w:r>
      <w:proofErr w:type="gramStart"/>
      <w:r w:rsidR="00C75C56" w:rsidRPr="00C75C56">
        <w:rPr>
          <w:rFonts w:cstheme="minorHAnsi"/>
          <w:sz w:val="27"/>
          <w:szCs w:val="27"/>
        </w:rPr>
        <w:t xml:space="preserve">… </w:t>
      </w:r>
      <w:r w:rsidRPr="00C75C56">
        <w:rPr>
          <w:rFonts w:cstheme="minorHAnsi"/>
          <w:sz w:val="27"/>
          <w:szCs w:val="27"/>
        </w:rPr>
        <w:t>:</w:t>
      </w:r>
      <w:proofErr w:type="gramEnd"/>
      <w:r w:rsidRPr="00C75C56">
        <w:rPr>
          <w:rFonts w:cstheme="minorHAnsi"/>
          <w:sz w:val="27"/>
          <w:szCs w:val="27"/>
        </w:rPr>
        <w:t xml:space="preserve"> </w:t>
      </w:r>
      <w:proofErr w:type="spellStart"/>
      <w:r w:rsidRPr="00C75C56">
        <w:rPr>
          <w:rFonts w:cstheme="minorHAnsi"/>
          <w:sz w:val="27"/>
          <w:szCs w:val="27"/>
        </w:rPr>
        <w:t>proceedings</w:t>
      </w:r>
      <w:proofErr w:type="spellEnd"/>
      <w:r w:rsidRPr="00C75C56">
        <w:rPr>
          <w:rFonts w:cstheme="minorHAnsi"/>
          <w:sz w:val="27"/>
          <w:szCs w:val="27"/>
        </w:rPr>
        <w:t xml:space="preserve"> of the </w:t>
      </w:r>
      <w:proofErr w:type="spellStart"/>
      <w:r w:rsidRPr="00C75C56">
        <w:rPr>
          <w:rFonts w:cstheme="minorHAnsi"/>
          <w:sz w:val="27"/>
          <w:szCs w:val="27"/>
        </w:rPr>
        <w:t>selected</w:t>
      </w:r>
      <w:proofErr w:type="spellEnd"/>
      <w:r w:rsidRPr="00C75C56">
        <w:rPr>
          <w:rFonts w:cstheme="minorHAnsi"/>
          <w:sz w:val="27"/>
          <w:szCs w:val="27"/>
        </w:rPr>
        <w:t xml:space="preserve"> </w:t>
      </w:r>
      <w:proofErr w:type="spellStart"/>
      <w:r w:rsidRPr="00C75C56">
        <w:rPr>
          <w:rFonts w:cstheme="minorHAnsi"/>
          <w:sz w:val="27"/>
          <w:szCs w:val="27"/>
        </w:rPr>
        <w:t>thesis</w:t>
      </w:r>
      <w:proofErr w:type="spellEnd"/>
    </w:p>
    <w:p w14:paraId="2064D997" w14:textId="77777777" w:rsidR="00156E50" w:rsidRPr="00C75C56" w:rsidRDefault="00156E50" w:rsidP="00C75C56">
      <w:pPr>
        <w:spacing w:after="0" w:line="240" w:lineRule="auto"/>
        <w:jc w:val="both"/>
        <w:rPr>
          <w:rFonts w:cstheme="minorHAnsi"/>
          <w:sz w:val="27"/>
          <w:szCs w:val="27"/>
        </w:rPr>
      </w:pPr>
      <w:r w:rsidRPr="00C75C56">
        <w:rPr>
          <w:rFonts w:cstheme="minorHAnsi"/>
          <w:sz w:val="27"/>
          <w:szCs w:val="27"/>
        </w:rPr>
        <w:t xml:space="preserve">Autori: ENEA; </w:t>
      </w:r>
      <w:r w:rsidRPr="00C75C56">
        <w:rPr>
          <w:rFonts w:cstheme="minorHAnsi"/>
          <w:sz w:val="27"/>
          <w:szCs w:val="27"/>
        </w:rPr>
        <w:t>Consorzio nazionale imballaggi</w:t>
      </w:r>
    </w:p>
    <w:p w14:paraId="2E962BE0" w14:textId="1F13D748" w:rsidR="00C75C56" w:rsidRPr="00C75C56" w:rsidRDefault="00C75C56" w:rsidP="00C75C56">
      <w:pPr>
        <w:spacing w:after="0" w:line="240" w:lineRule="auto"/>
        <w:jc w:val="both"/>
        <w:rPr>
          <w:rFonts w:cstheme="minorHAnsi"/>
          <w:sz w:val="27"/>
          <w:szCs w:val="27"/>
        </w:rPr>
      </w:pPr>
      <w:r w:rsidRPr="00C75C56">
        <w:rPr>
          <w:rFonts w:cstheme="minorHAnsi"/>
          <w:sz w:val="27"/>
          <w:szCs w:val="27"/>
        </w:rPr>
        <w:t xml:space="preserve">Soggetti: </w:t>
      </w:r>
      <w:r w:rsidRPr="00C75C56">
        <w:rPr>
          <w:rFonts w:cstheme="minorHAnsi"/>
          <w:sz w:val="27"/>
          <w:szCs w:val="27"/>
        </w:rPr>
        <w:t>Economia circolare</w:t>
      </w:r>
      <w:r w:rsidRPr="00C75C56">
        <w:rPr>
          <w:rFonts w:cstheme="minorHAnsi"/>
          <w:sz w:val="27"/>
          <w:szCs w:val="27"/>
        </w:rPr>
        <w:t xml:space="preserve"> – Periodici; </w:t>
      </w:r>
      <w:r w:rsidRPr="00C75C56">
        <w:rPr>
          <w:rFonts w:cstheme="minorHAnsi"/>
          <w:sz w:val="27"/>
          <w:szCs w:val="27"/>
        </w:rPr>
        <w:t>Sviluppo sostenibile - Periodici</w:t>
      </w:r>
    </w:p>
    <w:p w14:paraId="018D8DFB" w14:textId="3FBECF5F" w:rsidR="00156E50" w:rsidRPr="00C75C56" w:rsidRDefault="00156E50" w:rsidP="00C75C56">
      <w:pPr>
        <w:spacing w:after="0" w:line="240" w:lineRule="auto"/>
        <w:jc w:val="both"/>
        <w:rPr>
          <w:rFonts w:cstheme="minorHAnsi"/>
          <w:sz w:val="27"/>
          <w:szCs w:val="27"/>
        </w:rPr>
      </w:pPr>
      <w:r w:rsidRPr="00C75C56">
        <w:rPr>
          <w:rFonts w:cstheme="minorHAnsi"/>
          <w:b/>
          <w:bCs/>
          <w:color w:val="C00000"/>
          <w:sz w:val="27"/>
          <w:szCs w:val="27"/>
        </w:rPr>
        <w:t xml:space="preserve">Copia digitale: </w:t>
      </w:r>
      <w:hyperlink r:id="rId5" w:history="1">
        <w:r w:rsidRPr="00C75C56">
          <w:rPr>
            <w:rStyle w:val="Collegamentoipertestuale"/>
            <w:rFonts w:cstheme="minorHAnsi"/>
            <w:sz w:val="27"/>
            <w:szCs w:val="27"/>
          </w:rPr>
          <w:t>1(2023/2024)</w:t>
        </w:r>
      </w:hyperlink>
      <w:r w:rsidRPr="00C75C56">
        <w:rPr>
          <w:rFonts w:cstheme="minorHAnsi"/>
          <w:sz w:val="27"/>
          <w:szCs w:val="27"/>
        </w:rPr>
        <w:t xml:space="preserve"> </w:t>
      </w:r>
    </w:p>
    <w:p w14:paraId="59656D86" w14:textId="77777777" w:rsidR="00C75C56" w:rsidRPr="00C75C56" w:rsidRDefault="00C75C56" w:rsidP="00C75C56">
      <w:pPr>
        <w:spacing w:after="0" w:line="240" w:lineRule="auto"/>
        <w:jc w:val="both"/>
        <w:rPr>
          <w:rFonts w:cstheme="minorHAnsi"/>
        </w:rPr>
      </w:pPr>
    </w:p>
    <w:p w14:paraId="3508A7BA" w14:textId="77777777" w:rsidR="00156E50" w:rsidRPr="00C75C56" w:rsidRDefault="00156E50" w:rsidP="00C75C56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C75C56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51F6211F" w14:textId="145EE8B1" w:rsidR="00156E50" w:rsidRPr="00156E50" w:rsidRDefault="00156E50" w:rsidP="00C75C5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56E50">
        <w:rPr>
          <w:rFonts w:cstheme="minorHAnsi"/>
          <w:b/>
          <w:bCs/>
          <w:sz w:val="24"/>
          <w:szCs w:val="24"/>
        </w:rPr>
        <w:t>ABSTRACT</w:t>
      </w:r>
      <w:r w:rsidR="00C75C56" w:rsidRPr="00C75C56">
        <w:rPr>
          <w:rFonts w:cstheme="minorHAnsi"/>
          <w:b/>
          <w:bCs/>
          <w:sz w:val="24"/>
          <w:szCs w:val="24"/>
        </w:rPr>
        <w:t xml:space="preserve">. </w:t>
      </w:r>
      <w:r w:rsidRPr="00156E50">
        <w:rPr>
          <w:rFonts w:cstheme="minorHAnsi"/>
          <w:sz w:val="24"/>
          <w:szCs w:val="24"/>
        </w:rPr>
        <w:t xml:space="preserve">Gli Atti relativi al Premio ENEA CONAI per Tesi di Laurea edizioni 2023 e 2024 raccolgono i contributi dei partecipanti al concorso del bando per l’assegnazione di un premio per tesi di laurea magistrale sui temi dell’economia circolare. A tal fine, ENEA e CONAI hanno selezionato tra le tesi pervenute per la partecipazione al Premio, quelle di particolare interesse per la loro pubblicazione nella forma di </w:t>
      </w:r>
      <w:proofErr w:type="spellStart"/>
      <w:r w:rsidRPr="00156E50">
        <w:rPr>
          <w:rFonts w:cstheme="minorHAnsi"/>
          <w:sz w:val="24"/>
          <w:szCs w:val="24"/>
        </w:rPr>
        <w:t>extended</w:t>
      </w:r>
      <w:proofErr w:type="spellEnd"/>
      <w:r w:rsidRPr="00156E50">
        <w:rPr>
          <w:rFonts w:cstheme="minorHAnsi"/>
          <w:sz w:val="24"/>
          <w:szCs w:val="24"/>
        </w:rPr>
        <w:t xml:space="preserve"> abstract. Sono pervenuti quindi 45 contributi, sottoposti a peer review da parte del Comitato Scientifico composto da esperti ENEA e da alcuni dei relatori delle tesi di laurea e raccolti nella presente pubblicazione.</w:t>
      </w:r>
      <w:r w:rsidRPr="00C75C56">
        <w:rPr>
          <w:rFonts w:cstheme="minorHAnsi"/>
          <w:sz w:val="24"/>
          <w:szCs w:val="24"/>
        </w:rPr>
        <w:t xml:space="preserve"> </w:t>
      </w:r>
      <w:r w:rsidRPr="00156E50">
        <w:rPr>
          <w:rFonts w:cstheme="minorHAnsi"/>
          <w:sz w:val="24"/>
          <w:szCs w:val="24"/>
        </w:rPr>
        <w:t>Nelle more della collaborazione ENEA-CONAI che prevede edizioni annuali del Premio, si prevede di realizzare una corrispondente versione annuale degli Atti per le prossime edizioni.</w:t>
      </w:r>
    </w:p>
    <w:p w14:paraId="509D2B00" w14:textId="77777777" w:rsidR="00156E50" w:rsidRPr="00C75C56" w:rsidRDefault="00156E50" w:rsidP="00C75C5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942D23" w14:textId="17C3E10B" w:rsidR="00156E50" w:rsidRPr="00156E50" w:rsidRDefault="00156E50" w:rsidP="00C75C5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56E50">
        <w:rPr>
          <w:rFonts w:cstheme="minorHAnsi"/>
          <w:b/>
          <w:bCs/>
          <w:sz w:val="24"/>
          <w:szCs w:val="24"/>
        </w:rPr>
        <w:t>Ambiente: Premio CONAI-ENEA 2025 per tesi di laurea</w:t>
      </w:r>
      <w:r w:rsidRPr="00C75C56">
        <w:rPr>
          <w:rFonts w:cstheme="minorHAnsi"/>
          <w:b/>
          <w:bCs/>
          <w:sz w:val="24"/>
          <w:szCs w:val="24"/>
        </w:rPr>
        <w:t xml:space="preserve"> </w:t>
      </w:r>
      <w:r w:rsidRPr="00156E50">
        <w:rPr>
          <w:rFonts w:cstheme="minorHAnsi"/>
          <w:sz w:val="24"/>
          <w:szCs w:val="24"/>
        </w:rPr>
        <w:t xml:space="preserve">15 </w:t>
      </w:r>
      <w:proofErr w:type="gramStart"/>
      <w:r w:rsidRPr="00156E50">
        <w:rPr>
          <w:rFonts w:cstheme="minorHAnsi"/>
          <w:sz w:val="24"/>
          <w:szCs w:val="24"/>
        </w:rPr>
        <w:t>Aprile</w:t>
      </w:r>
      <w:proofErr w:type="gramEnd"/>
      <w:r w:rsidRPr="00156E50">
        <w:rPr>
          <w:rFonts w:cstheme="minorHAnsi"/>
          <w:sz w:val="24"/>
          <w:szCs w:val="24"/>
        </w:rPr>
        <w:t xml:space="preserve"> 2025</w:t>
      </w:r>
    </w:p>
    <w:p w14:paraId="1A946365" w14:textId="4A4DCC75" w:rsidR="00156E50" w:rsidRPr="00156E50" w:rsidRDefault="00156E50" w:rsidP="00C75C5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E50">
        <w:rPr>
          <w:rFonts w:cstheme="minorHAnsi"/>
          <w:sz w:val="24"/>
          <w:szCs w:val="24"/>
        </w:rPr>
        <w:t xml:space="preserve">Categoria:  </w:t>
      </w:r>
      <w:hyperlink r:id="rId6" w:history="1">
        <w:r w:rsidRPr="00156E50">
          <w:rPr>
            <w:rStyle w:val="Collegamentoipertestuale"/>
            <w:rFonts w:cstheme="minorHAnsi"/>
            <w:sz w:val="24"/>
            <w:szCs w:val="24"/>
          </w:rPr>
          <w:t>Comunicati Stampa</w:t>
        </w:r>
      </w:hyperlink>
      <w:r w:rsidRPr="00156E50">
        <w:rPr>
          <w:rFonts w:cstheme="minorHAnsi"/>
          <w:sz w:val="24"/>
          <w:szCs w:val="24"/>
        </w:rPr>
        <w:t xml:space="preserve"> Tag: </w:t>
      </w:r>
      <w:hyperlink r:id="rId7" w:history="1">
        <w:r w:rsidRPr="00156E50">
          <w:rPr>
            <w:rStyle w:val="Collegamentoipertestuale"/>
            <w:rFonts w:cstheme="minorHAnsi"/>
            <w:sz w:val="24"/>
            <w:szCs w:val="24"/>
          </w:rPr>
          <w:t>Premio</w:t>
        </w:r>
      </w:hyperlink>
      <w:r w:rsidRPr="00156E50">
        <w:rPr>
          <w:rFonts w:cstheme="minorHAnsi"/>
          <w:sz w:val="24"/>
          <w:szCs w:val="24"/>
        </w:rPr>
        <w:t xml:space="preserve">, </w:t>
      </w:r>
      <w:hyperlink r:id="rId8" w:history="1">
        <w:r w:rsidRPr="00156E50">
          <w:rPr>
            <w:rStyle w:val="Collegamentoipertestuale"/>
            <w:rFonts w:cstheme="minorHAnsi"/>
            <w:sz w:val="24"/>
            <w:szCs w:val="24"/>
          </w:rPr>
          <w:t>Università</w:t>
        </w:r>
      </w:hyperlink>
      <w:r w:rsidRPr="00156E50">
        <w:rPr>
          <w:rFonts w:cstheme="minorHAnsi"/>
          <w:sz w:val="24"/>
          <w:szCs w:val="24"/>
        </w:rPr>
        <w:t xml:space="preserve">, </w:t>
      </w:r>
      <w:hyperlink r:id="rId9" w:history="1">
        <w:r w:rsidRPr="00156E50">
          <w:rPr>
            <w:rStyle w:val="Collegamentoipertestuale"/>
            <w:rFonts w:cstheme="minorHAnsi"/>
            <w:sz w:val="24"/>
            <w:szCs w:val="24"/>
          </w:rPr>
          <w:t>Enea</w:t>
        </w:r>
      </w:hyperlink>
      <w:r w:rsidRPr="00156E50">
        <w:rPr>
          <w:rFonts w:cstheme="minorHAnsi"/>
          <w:sz w:val="24"/>
          <w:szCs w:val="24"/>
        </w:rPr>
        <w:t xml:space="preserve">, </w:t>
      </w:r>
      <w:hyperlink r:id="rId10" w:history="1">
        <w:r w:rsidRPr="00156E50">
          <w:rPr>
            <w:rStyle w:val="Collegamentoipertestuale"/>
            <w:rFonts w:cstheme="minorHAnsi"/>
            <w:sz w:val="24"/>
            <w:szCs w:val="24"/>
          </w:rPr>
          <w:t>tesi</w:t>
        </w:r>
      </w:hyperlink>
    </w:p>
    <w:p w14:paraId="49B5DEB3" w14:textId="77777777" w:rsidR="00156E50" w:rsidRPr="00156E50" w:rsidRDefault="00156E50" w:rsidP="00C75C5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E50">
        <w:rPr>
          <w:rFonts w:cstheme="minorHAnsi"/>
          <w:b/>
          <w:bCs/>
          <w:sz w:val="24"/>
          <w:szCs w:val="24"/>
        </w:rPr>
        <w:t>CONAI</w:t>
      </w:r>
      <w:r w:rsidRPr="00156E50">
        <w:rPr>
          <w:rFonts w:cstheme="minorHAnsi"/>
          <w:sz w:val="24"/>
          <w:szCs w:val="24"/>
        </w:rPr>
        <w:t xml:space="preserve">, con il supporto tecnico-scientifico di </w:t>
      </w:r>
      <w:r w:rsidRPr="00156E50">
        <w:rPr>
          <w:rFonts w:cstheme="minorHAnsi"/>
          <w:b/>
          <w:bCs/>
          <w:sz w:val="24"/>
          <w:szCs w:val="24"/>
        </w:rPr>
        <w:t>ENEA</w:t>
      </w:r>
      <w:r w:rsidRPr="00156E50">
        <w:rPr>
          <w:rFonts w:cstheme="minorHAnsi"/>
          <w:sz w:val="24"/>
          <w:szCs w:val="24"/>
        </w:rPr>
        <w:t xml:space="preserve">, lancia la </w:t>
      </w:r>
      <w:proofErr w:type="gramStart"/>
      <w:r w:rsidRPr="00156E50">
        <w:rPr>
          <w:rFonts w:cstheme="minorHAnsi"/>
          <w:sz w:val="24"/>
          <w:szCs w:val="24"/>
        </w:rPr>
        <w:t>3</w:t>
      </w:r>
      <w:r w:rsidRPr="00156E50">
        <w:rPr>
          <w:rFonts w:cstheme="minorHAnsi"/>
          <w:sz w:val="24"/>
          <w:szCs w:val="24"/>
          <w:vertAlign w:val="superscript"/>
        </w:rPr>
        <w:t>a</w:t>
      </w:r>
      <w:proofErr w:type="gramEnd"/>
      <w:r w:rsidRPr="00156E50">
        <w:rPr>
          <w:rFonts w:cstheme="minorHAnsi"/>
          <w:sz w:val="24"/>
          <w:szCs w:val="24"/>
        </w:rPr>
        <w:t xml:space="preserve"> edizione del </w:t>
      </w:r>
      <w:r w:rsidRPr="00156E50">
        <w:rPr>
          <w:rFonts w:cstheme="minorHAnsi"/>
          <w:b/>
          <w:bCs/>
          <w:sz w:val="24"/>
          <w:szCs w:val="24"/>
        </w:rPr>
        <w:t>Bando CONAI per Tesi di Laurea 2024-2025</w:t>
      </w:r>
      <w:r w:rsidRPr="00156E50">
        <w:rPr>
          <w:rFonts w:cstheme="minorHAnsi"/>
          <w:sz w:val="24"/>
          <w:szCs w:val="24"/>
        </w:rPr>
        <w:t>. Un’iniziativa pensata per premiare il talento e l’impegno di giovani laureati nel campo dell’economia circolare, incentivando lo sviluppo di nuove competenze in un settore chiave per il futuro.</w:t>
      </w:r>
    </w:p>
    <w:p w14:paraId="4531F826" w14:textId="4D17485D" w:rsidR="00156E50" w:rsidRPr="00156E50" w:rsidRDefault="00156E50" w:rsidP="00C75C5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E50">
        <w:rPr>
          <w:rFonts w:cstheme="minorHAnsi"/>
          <w:sz w:val="24"/>
          <w:szCs w:val="24"/>
        </w:rPr>
        <w:t>Una vera e propria ‘</w:t>
      </w:r>
      <w:proofErr w:type="spellStart"/>
      <w:r w:rsidRPr="00156E50">
        <w:rPr>
          <w:rFonts w:cstheme="minorHAnsi"/>
          <w:sz w:val="24"/>
          <w:szCs w:val="24"/>
        </w:rPr>
        <w:t>gara’</w:t>
      </w:r>
      <w:proofErr w:type="spellEnd"/>
      <w:r w:rsidRPr="00156E50">
        <w:rPr>
          <w:rFonts w:cstheme="minorHAnsi"/>
          <w:sz w:val="24"/>
          <w:szCs w:val="24"/>
        </w:rPr>
        <w:t xml:space="preserve"> di idee, in cui saranno tre tesi magistrali a salire sul gradino più alto del podio: in palio </w:t>
      </w:r>
      <w:r w:rsidRPr="00156E50">
        <w:rPr>
          <w:rFonts w:cstheme="minorHAnsi"/>
          <w:b/>
          <w:bCs/>
          <w:sz w:val="24"/>
          <w:szCs w:val="24"/>
        </w:rPr>
        <w:t xml:space="preserve">tre premi da </w:t>
      </w:r>
      <w:proofErr w:type="gramStart"/>
      <w:r w:rsidRPr="00156E50">
        <w:rPr>
          <w:rFonts w:cstheme="minorHAnsi"/>
          <w:b/>
          <w:bCs/>
          <w:sz w:val="24"/>
          <w:szCs w:val="24"/>
        </w:rPr>
        <w:t>3</w:t>
      </w:r>
      <w:proofErr w:type="gramEnd"/>
      <w:r w:rsidRPr="00156E50">
        <w:rPr>
          <w:rFonts w:cstheme="minorHAnsi"/>
          <w:b/>
          <w:bCs/>
          <w:sz w:val="24"/>
          <w:szCs w:val="24"/>
        </w:rPr>
        <w:t xml:space="preserve"> mila euro ciascuno</w:t>
      </w:r>
      <w:r w:rsidRPr="00156E50">
        <w:rPr>
          <w:rFonts w:cstheme="minorHAnsi"/>
          <w:sz w:val="24"/>
          <w:szCs w:val="24"/>
        </w:rPr>
        <w:t>.</w:t>
      </w:r>
      <w:r w:rsidR="00C75C56" w:rsidRPr="00C75C56">
        <w:rPr>
          <w:rFonts w:cstheme="minorHAnsi"/>
          <w:sz w:val="24"/>
          <w:szCs w:val="24"/>
        </w:rPr>
        <w:t xml:space="preserve"> </w:t>
      </w:r>
      <w:r w:rsidRPr="00156E50">
        <w:rPr>
          <w:rFonts w:cstheme="minorHAnsi"/>
          <w:sz w:val="24"/>
          <w:szCs w:val="24"/>
        </w:rPr>
        <w:t>Ammessi in gara lavori che approfondiscono tematiche come le strategie di sostenibilità adottate dalle imprese, il riciclo e il recupero dei materiali, la decarbonizzazione, l’ecodesign di prodotti e imballaggi e il packaging sostenibile.</w:t>
      </w:r>
      <w:r w:rsidR="00C75C56" w:rsidRPr="00C75C56">
        <w:rPr>
          <w:rFonts w:cstheme="minorHAnsi"/>
          <w:sz w:val="24"/>
          <w:szCs w:val="24"/>
        </w:rPr>
        <w:t xml:space="preserve"> </w:t>
      </w:r>
      <w:r w:rsidRPr="00156E50">
        <w:rPr>
          <w:rFonts w:cstheme="minorHAnsi"/>
          <w:sz w:val="24"/>
          <w:szCs w:val="24"/>
        </w:rPr>
        <w:lastRenderedPageBreak/>
        <w:t xml:space="preserve">Per partecipare, le tesi dovranno essere state discusse </w:t>
      </w:r>
      <w:r w:rsidRPr="00156E50">
        <w:rPr>
          <w:rFonts w:cstheme="minorHAnsi"/>
          <w:b/>
          <w:bCs/>
          <w:sz w:val="24"/>
          <w:szCs w:val="24"/>
        </w:rPr>
        <w:t>tra il 1° marzo 2024 e il 30 aprile 2025</w:t>
      </w:r>
      <w:r w:rsidRPr="00156E50">
        <w:rPr>
          <w:rFonts w:cstheme="minorHAnsi"/>
          <w:sz w:val="24"/>
          <w:szCs w:val="24"/>
        </w:rPr>
        <w:t xml:space="preserve">. Le candidature, comprensive del modulo di partecipazione, dovranno essere inviate </w:t>
      </w:r>
      <w:r w:rsidRPr="00156E50">
        <w:rPr>
          <w:rFonts w:cstheme="minorHAnsi"/>
          <w:b/>
          <w:bCs/>
          <w:sz w:val="24"/>
          <w:szCs w:val="24"/>
        </w:rPr>
        <w:t>entro</w:t>
      </w:r>
      <w:r w:rsidRPr="00156E50">
        <w:rPr>
          <w:rFonts w:cstheme="minorHAnsi"/>
          <w:sz w:val="24"/>
          <w:szCs w:val="24"/>
        </w:rPr>
        <w:t xml:space="preserve"> </w:t>
      </w:r>
      <w:r w:rsidRPr="00156E50">
        <w:rPr>
          <w:rFonts w:cstheme="minorHAnsi"/>
          <w:b/>
          <w:bCs/>
          <w:sz w:val="24"/>
          <w:szCs w:val="24"/>
        </w:rPr>
        <w:t xml:space="preserve">il 5 maggio 2025 </w:t>
      </w:r>
      <w:r w:rsidRPr="00156E50">
        <w:rPr>
          <w:rFonts w:cstheme="minorHAnsi"/>
          <w:sz w:val="24"/>
          <w:szCs w:val="24"/>
        </w:rPr>
        <w:t xml:space="preserve">alla mail </w:t>
      </w:r>
      <w:hyperlink r:id="rId11" w:history="1">
        <w:r w:rsidRPr="00156E50">
          <w:rPr>
            <w:rStyle w:val="Collegamentoipertestuale"/>
            <w:rFonts w:cstheme="minorHAnsi"/>
            <w:sz w:val="24"/>
            <w:szCs w:val="24"/>
          </w:rPr>
          <w:t>greenjobs@conai.org</w:t>
        </w:r>
      </w:hyperlink>
      <w:r w:rsidRPr="00156E50">
        <w:rPr>
          <w:rFonts w:cstheme="minorHAnsi"/>
          <w:sz w:val="24"/>
          <w:szCs w:val="24"/>
        </w:rPr>
        <w:t>.</w:t>
      </w:r>
      <w:r w:rsidR="00C75C56" w:rsidRPr="00C75C56">
        <w:rPr>
          <w:rFonts w:cstheme="minorHAnsi"/>
          <w:sz w:val="24"/>
          <w:szCs w:val="24"/>
        </w:rPr>
        <w:t xml:space="preserve"> </w:t>
      </w:r>
      <w:r w:rsidRPr="00156E50">
        <w:rPr>
          <w:rFonts w:cstheme="minorHAnsi"/>
          <w:sz w:val="24"/>
          <w:szCs w:val="24"/>
        </w:rPr>
        <w:t>Una commissione di esperti selezionati da CONAI ed ENEA valuterà i lavori e designerà i tre vincitori.</w:t>
      </w:r>
    </w:p>
    <w:p w14:paraId="2909A1FF" w14:textId="77777777" w:rsidR="00156E50" w:rsidRPr="00156E50" w:rsidRDefault="00156E50" w:rsidP="00C75C5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E50">
        <w:rPr>
          <w:rFonts w:cstheme="minorHAnsi"/>
          <w:sz w:val="24"/>
          <w:szCs w:val="24"/>
        </w:rPr>
        <w:t>“</w:t>
      </w:r>
      <w:r w:rsidRPr="00156E50">
        <w:rPr>
          <w:rFonts w:cstheme="minorHAnsi"/>
          <w:i/>
          <w:iCs/>
          <w:sz w:val="24"/>
          <w:szCs w:val="24"/>
        </w:rPr>
        <w:t>L’economia circolare è un campo in continua evoluzione, e i giovani laureati di oggi saranno i protagonisti della sua crescita domani</w:t>
      </w:r>
      <w:r w:rsidRPr="00156E50">
        <w:rPr>
          <w:rFonts w:cstheme="minorHAnsi"/>
          <w:sz w:val="24"/>
          <w:szCs w:val="24"/>
        </w:rPr>
        <w:t xml:space="preserve">”, commenta il direttore generale CONAI </w:t>
      </w:r>
      <w:r w:rsidRPr="00156E50">
        <w:rPr>
          <w:rFonts w:cstheme="minorHAnsi"/>
          <w:b/>
          <w:bCs/>
          <w:sz w:val="24"/>
          <w:szCs w:val="24"/>
        </w:rPr>
        <w:t>Simona Fontana</w:t>
      </w:r>
      <w:r w:rsidRPr="00156E50">
        <w:rPr>
          <w:rFonts w:cstheme="minorHAnsi"/>
          <w:sz w:val="24"/>
          <w:szCs w:val="24"/>
        </w:rPr>
        <w:t>. “</w:t>
      </w:r>
      <w:r w:rsidRPr="00156E50">
        <w:rPr>
          <w:rFonts w:cstheme="minorHAnsi"/>
          <w:i/>
          <w:iCs/>
          <w:sz w:val="24"/>
          <w:szCs w:val="24"/>
        </w:rPr>
        <w:t>Con questa iniziativa</w:t>
      </w:r>
      <w:r w:rsidRPr="00156E50">
        <w:rPr>
          <w:rFonts w:cstheme="minorHAnsi"/>
          <w:sz w:val="24"/>
          <w:szCs w:val="24"/>
        </w:rPr>
        <w:t xml:space="preserve"> – aggiunge – </w:t>
      </w:r>
      <w:r w:rsidRPr="00156E50">
        <w:rPr>
          <w:rFonts w:cstheme="minorHAnsi"/>
          <w:i/>
          <w:iCs/>
          <w:sz w:val="24"/>
          <w:szCs w:val="24"/>
        </w:rPr>
        <w:t>vogliamo dar loro un’opportunità concreta per mettersi in gioco, premiando il merito e l’innovazione. Ci auguriamo che questa edizione del premio possa rappresentare non solo un riconoscimento accademico, ma anche un trampolino di lancio per nuove idee e carriere nel settore della sostenibilità</w:t>
      </w:r>
      <w:r w:rsidRPr="00156E50">
        <w:rPr>
          <w:rFonts w:cstheme="minorHAnsi"/>
          <w:sz w:val="24"/>
          <w:szCs w:val="24"/>
        </w:rPr>
        <w:t>”.</w:t>
      </w:r>
    </w:p>
    <w:p w14:paraId="71988575" w14:textId="77777777" w:rsidR="00156E50" w:rsidRPr="00156E50" w:rsidRDefault="00156E50" w:rsidP="00C75C5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E50">
        <w:rPr>
          <w:rFonts w:cstheme="minorHAnsi"/>
          <w:sz w:val="24"/>
          <w:szCs w:val="24"/>
        </w:rPr>
        <w:t>“</w:t>
      </w:r>
      <w:r w:rsidRPr="00156E50">
        <w:rPr>
          <w:rFonts w:cstheme="minorHAnsi"/>
          <w:i/>
          <w:iCs/>
          <w:sz w:val="24"/>
          <w:szCs w:val="24"/>
        </w:rPr>
        <w:t>Per il terzo anno ENEA rinnova l’impegno a promuovere tesi di laurea dedicate ai temi dell’economia circolare in tutta la sua complessità, quali le soluzioni per l’ecodesign, la sostenibilità e circolarità dei prodotti e degli imballaggi, l’innovazione tecnologica nei settori del riciclo e recupero degli imballaggi, le strategie di decarbonizzazione, i modelli di business e di consumo sostenibili e circolari, nonché l’evoluzione delle policies e della normativa tecnica e cogente collegate</w:t>
      </w:r>
      <w:r w:rsidRPr="00156E50">
        <w:rPr>
          <w:rFonts w:cstheme="minorHAnsi"/>
          <w:sz w:val="24"/>
          <w:szCs w:val="24"/>
        </w:rPr>
        <w:t xml:space="preserve">”, dichiara </w:t>
      </w:r>
      <w:r w:rsidRPr="00156E50">
        <w:rPr>
          <w:rFonts w:cstheme="minorHAnsi"/>
          <w:b/>
          <w:bCs/>
          <w:sz w:val="24"/>
          <w:szCs w:val="24"/>
        </w:rPr>
        <w:t>Claudia Brunori</w:t>
      </w:r>
      <w:r w:rsidRPr="00156E50">
        <w:rPr>
          <w:rFonts w:cstheme="minorHAnsi"/>
          <w:sz w:val="24"/>
          <w:szCs w:val="24"/>
        </w:rPr>
        <w:t>, direttrice del Dipartimento ENEA di Sostenibilità, circolarità e adattamento al cambiamento climatico dei sistemi produttivi e territoriali. “</w:t>
      </w:r>
      <w:r w:rsidRPr="00156E50">
        <w:rPr>
          <w:rFonts w:cstheme="minorHAnsi"/>
          <w:i/>
          <w:iCs/>
          <w:sz w:val="24"/>
          <w:szCs w:val="24"/>
        </w:rPr>
        <w:t>Sempre più l’economia circolare offre spunti di approfondimento e crescita professionale per chi si affaccia al mondo del lavoro”, conclude</w:t>
      </w:r>
      <w:r w:rsidRPr="00156E50">
        <w:rPr>
          <w:rFonts w:cstheme="minorHAnsi"/>
          <w:sz w:val="24"/>
          <w:szCs w:val="24"/>
        </w:rPr>
        <w:t>.</w:t>
      </w:r>
    </w:p>
    <w:p w14:paraId="0344C0D6" w14:textId="77777777" w:rsidR="00156E50" w:rsidRPr="00156E50" w:rsidRDefault="00156E50" w:rsidP="00C75C5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E50">
        <w:rPr>
          <w:rFonts w:cstheme="minorHAnsi"/>
          <w:sz w:val="24"/>
          <w:szCs w:val="24"/>
        </w:rPr>
        <w:t xml:space="preserve">Per il regolamento completo e tutte le informazioni utili per candidarsi: </w:t>
      </w:r>
      <w:hyperlink r:id="rId12" w:history="1">
        <w:r w:rsidRPr="00156E50">
          <w:rPr>
            <w:rStyle w:val="Collegamentoipertestuale"/>
            <w:rFonts w:cstheme="minorHAnsi"/>
            <w:sz w:val="24"/>
            <w:szCs w:val="24"/>
          </w:rPr>
          <w:t>www.conai.org/notizie/bando-per-lassegnazione-di-premi-per-tesi-di-laurea-sulleconomia-circolare-2024-2025/</w:t>
        </w:r>
      </w:hyperlink>
    </w:p>
    <w:p w14:paraId="7855335E" w14:textId="745C5465" w:rsidR="00156E50" w:rsidRPr="00C75C56" w:rsidRDefault="00156E50" w:rsidP="00C75C56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13" w:history="1">
        <w:r w:rsidRPr="00C75C56">
          <w:rPr>
            <w:rStyle w:val="Collegamentoipertestuale"/>
            <w:rFonts w:cstheme="minorHAnsi"/>
            <w:sz w:val="24"/>
            <w:szCs w:val="24"/>
          </w:rPr>
          <w:t>https://www.conai.org/notizie/ambiente-premio-conai-enea-2025-per-tesi-di-laurea/</w:t>
        </w:r>
      </w:hyperlink>
      <w:r w:rsidRPr="00C75C56">
        <w:rPr>
          <w:rFonts w:cstheme="minorHAnsi"/>
          <w:sz w:val="24"/>
          <w:szCs w:val="24"/>
        </w:rPr>
        <w:t xml:space="preserve">. </w:t>
      </w:r>
    </w:p>
    <w:p w14:paraId="5DB211C1" w14:textId="77777777" w:rsidR="00C75C56" w:rsidRPr="00C75C56" w:rsidRDefault="00C75C56" w:rsidP="00C75C5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5D7FE6" w14:textId="64551D12" w:rsidR="00C75C56" w:rsidRPr="00C75C56" w:rsidRDefault="00C75C56" w:rsidP="00C75C5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75C56">
        <w:rPr>
          <w:rFonts w:cstheme="minorHAnsi"/>
          <w:sz w:val="24"/>
          <w:szCs w:val="24"/>
        </w:rPr>
        <w:t xml:space="preserve">La dottoressa </w:t>
      </w:r>
      <w:r w:rsidRPr="00C75C56">
        <w:rPr>
          <w:rFonts w:cstheme="minorHAnsi"/>
          <w:b/>
          <w:bCs/>
          <w:sz w:val="24"/>
          <w:szCs w:val="24"/>
        </w:rPr>
        <w:t>Sara Attanasio</w:t>
      </w:r>
      <w:r w:rsidRPr="00C75C56">
        <w:rPr>
          <w:rFonts w:cstheme="minorHAnsi"/>
          <w:sz w:val="24"/>
          <w:szCs w:val="24"/>
        </w:rPr>
        <w:t xml:space="preserve">, Laurea Magistrale in Management Engineering, è risultata vincitrice della terza edizione del Premio per la tesi di laurea CONAI- ENEA. Ritirerà il premio a Rimini a novembre, in una cerimonia di premiazione che si inserisce nell'ambito della fiera Ecomondo. Relatrice della Sua tesi di Laurea la Professoressa </w:t>
      </w:r>
      <w:r w:rsidRPr="00C75C56">
        <w:rPr>
          <w:rFonts w:ascii="Cambria Math" w:hAnsi="Cambria Math" w:cs="Cambria Math"/>
          <w:sz w:val="24"/>
          <w:szCs w:val="24"/>
        </w:rPr>
        <w:t>𝗩𝗮𝗹𝗲𝗻𝘁𝗶𝗻𝗮</w:t>
      </w:r>
      <w:r w:rsidRPr="00C75C56">
        <w:rPr>
          <w:rFonts w:cstheme="minorHAnsi"/>
          <w:sz w:val="24"/>
          <w:szCs w:val="24"/>
        </w:rPr>
        <w:t xml:space="preserve"> </w:t>
      </w:r>
      <w:r w:rsidRPr="00C75C56">
        <w:rPr>
          <w:rFonts w:ascii="Cambria Math" w:hAnsi="Cambria Math" w:cs="Cambria Math"/>
          <w:sz w:val="24"/>
          <w:szCs w:val="24"/>
        </w:rPr>
        <w:t>𝗡𝗱𝗼𝘂</w:t>
      </w:r>
      <w:r w:rsidRPr="00C75C56">
        <w:rPr>
          <w:rFonts w:cstheme="minorHAnsi"/>
          <w:sz w:val="24"/>
          <w:szCs w:val="24"/>
        </w:rPr>
        <w:t xml:space="preserve">, Co-relatore il Professor </w:t>
      </w:r>
      <w:r w:rsidRPr="00C75C56">
        <w:rPr>
          <w:rFonts w:ascii="Cambria Math" w:hAnsi="Cambria Math" w:cs="Cambria Math"/>
          <w:sz w:val="24"/>
          <w:szCs w:val="24"/>
        </w:rPr>
        <w:t>𝗠𝗶𝗰𝗵𝗲𝗹𝗲</w:t>
      </w:r>
      <w:r w:rsidRPr="00C75C56">
        <w:rPr>
          <w:rFonts w:cstheme="minorHAnsi"/>
          <w:sz w:val="24"/>
          <w:szCs w:val="24"/>
        </w:rPr>
        <w:t xml:space="preserve"> </w:t>
      </w:r>
      <w:r w:rsidRPr="00C75C56">
        <w:rPr>
          <w:rFonts w:ascii="Cambria Math" w:hAnsi="Cambria Math" w:cs="Cambria Math"/>
          <w:sz w:val="24"/>
          <w:szCs w:val="24"/>
        </w:rPr>
        <w:t>𝗦𝗰𝗮𝗿𝗮𝗴𝗴𝗶</w:t>
      </w:r>
      <w:r w:rsidRPr="00C75C56">
        <w:rPr>
          <w:rFonts w:cstheme="minorHAnsi"/>
          <w:sz w:val="24"/>
          <w:szCs w:val="24"/>
        </w:rPr>
        <w:t>.</w:t>
      </w:r>
      <w:r w:rsidRPr="00C75C56">
        <w:rPr>
          <w:rFonts w:cstheme="minorHAnsi"/>
          <w:sz w:val="24"/>
          <w:szCs w:val="24"/>
        </w:rPr>
        <w:t xml:space="preserve"> </w:t>
      </w:r>
      <w:r w:rsidRPr="00C75C56">
        <w:rPr>
          <w:rFonts w:cstheme="minorHAnsi"/>
          <w:sz w:val="24"/>
          <w:szCs w:val="24"/>
        </w:rPr>
        <w:t>Il premio CONAI per Tesi di Laurea 2024-2025 è un’iniziativa nazionale pensata per premiare il talento e l’impegno di giovani laureati nel campo dell’economia circolare, incentivando lo sviluppo di nuove competenze in un settore chiave per il futuro.</w:t>
      </w:r>
      <w:r w:rsidRPr="00C75C56">
        <w:rPr>
          <w:rFonts w:cstheme="minorHAnsi"/>
          <w:sz w:val="24"/>
          <w:szCs w:val="24"/>
        </w:rPr>
        <w:t xml:space="preserve"> </w:t>
      </w:r>
      <w:r w:rsidRPr="00C75C56">
        <w:rPr>
          <w:rFonts w:cstheme="minorHAnsi"/>
          <w:sz w:val="24"/>
          <w:szCs w:val="24"/>
        </w:rPr>
        <w:t xml:space="preserve">La tesi dal titolo: “Economia Circolare e Il Ruolo dei Passaporti di Circolarità per i prodotti </w:t>
      </w:r>
      <w:proofErr w:type="spellStart"/>
      <w:r w:rsidRPr="00C75C56">
        <w:rPr>
          <w:rFonts w:cstheme="minorHAnsi"/>
          <w:sz w:val="24"/>
          <w:szCs w:val="24"/>
        </w:rPr>
        <w:t>tribologici</w:t>
      </w:r>
      <w:proofErr w:type="spellEnd"/>
      <w:r w:rsidRPr="00C75C56">
        <w:rPr>
          <w:rFonts w:cstheme="minorHAnsi"/>
          <w:sz w:val="24"/>
          <w:szCs w:val="24"/>
        </w:rPr>
        <w:t xml:space="preserve">" è stata sviluppata nel corso di Project Management con relatrice la Prof.ssa Valentina </w:t>
      </w:r>
      <w:proofErr w:type="spellStart"/>
      <w:r w:rsidRPr="00C75C56">
        <w:rPr>
          <w:rFonts w:cstheme="minorHAnsi"/>
          <w:sz w:val="24"/>
          <w:szCs w:val="24"/>
        </w:rPr>
        <w:t>Nndou</w:t>
      </w:r>
      <w:proofErr w:type="spellEnd"/>
      <w:r w:rsidRPr="00C75C56">
        <w:rPr>
          <w:rFonts w:cstheme="minorHAnsi"/>
          <w:sz w:val="24"/>
          <w:szCs w:val="24"/>
        </w:rPr>
        <w:t xml:space="preserve"> e co-relatore Prof. Michele </w:t>
      </w:r>
      <w:proofErr w:type="spellStart"/>
      <w:r w:rsidRPr="00C75C56">
        <w:rPr>
          <w:rFonts w:cstheme="minorHAnsi"/>
          <w:sz w:val="24"/>
          <w:szCs w:val="24"/>
        </w:rPr>
        <w:t>Scaraggi</w:t>
      </w:r>
      <w:proofErr w:type="spellEnd"/>
    </w:p>
    <w:p w14:paraId="00008734" w14:textId="77777777" w:rsidR="00C75C56" w:rsidRPr="00C75C56" w:rsidRDefault="00C75C56" w:rsidP="00C75C5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75C56">
        <w:rPr>
          <w:rFonts w:cstheme="minorHAnsi"/>
          <w:sz w:val="24"/>
          <w:szCs w:val="24"/>
        </w:rPr>
        <w:t xml:space="preserve">"La tesi di laurea, discussa con il punteggio di 110 e lode, ha trattato una tematica innovativa e di frontiera: l’Economia Circolare e il ruolo dei passaporti di circolarità per i prodotti </w:t>
      </w:r>
      <w:proofErr w:type="spellStart"/>
      <w:r w:rsidRPr="00C75C56">
        <w:rPr>
          <w:rFonts w:cstheme="minorHAnsi"/>
          <w:sz w:val="24"/>
          <w:szCs w:val="24"/>
        </w:rPr>
        <w:t>tribologici</w:t>
      </w:r>
      <w:proofErr w:type="spellEnd"/>
      <w:r w:rsidRPr="00C75C56">
        <w:rPr>
          <w:rFonts w:cstheme="minorHAnsi"/>
          <w:sz w:val="24"/>
          <w:szCs w:val="24"/>
        </w:rPr>
        <w:t xml:space="preserve">, contribuendo con una ricerca di grande valore e rilevanza nel campo della sostenibilità e dell'economia circolare. Con la sua tesi, ha sviluppato per la prima volta una metodologia in grado di traslare le caratteristiche di fabbricazione, performance e smaltimento dei dispositivi </w:t>
      </w:r>
      <w:proofErr w:type="spellStart"/>
      <w:r w:rsidRPr="00C75C56">
        <w:rPr>
          <w:rFonts w:cstheme="minorHAnsi"/>
          <w:sz w:val="24"/>
          <w:szCs w:val="24"/>
        </w:rPr>
        <w:t>tribologici</w:t>
      </w:r>
      <w:proofErr w:type="spellEnd"/>
      <w:r w:rsidRPr="00C75C56">
        <w:rPr>
          <w:rFonts w:cstheme="minorHAnsi"/>
          <w:sz w:val="24"/>
          <w:szCs w:val="24"/>
        </w:rPr>
        <w:t xml:space="preserve"> in un sistema di </w:t>
      </w:r>
      <w:proofErr w:type="spellStart"/>
      <w:r w:rsidRPr="00C75C56">
        <w:rPr>
          <w:rFonts w:cstheme="minorHAnsi"/>
          <w:sz w:val="24"/>
          <w:szCs w:val="24"/>
        </w:rPr>
        <w:t>ecolabeling</w:t>
      </w:r>
      <w:proofErr w:type="spellEnd"/>
      <w:r w:rsidRPr="00C75C56">
        <w:rPr>
          <w:rFonts w:cstheme="minorHAnsi"/>
          <w:sz w:val="24"/>
          <w:szCs w:val="24"/>
        </w:rPr>
        <w:t xml:space="preserve"> degli stessi: un patentino che certifica la sostenibilità ambientale di tali dispositivi.", fanno sapere i relatori.</w:t>
      </w:r>
    </w:p>
    <w:p w14:paraId="65B5ACC1" w14:textId="27D072FE" w:rsidR="00C75C56" w:rsidRPr="00C75C56" w:rsidRDefault="00C75C56" w:rsidP="00C75C56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14" w:history="1">
        <w:r w:rsidRPr="00C75C56">
          <w:rPr>
            <w:rStyle w:val="Collegamentoipertestuale"/>
            <w:rFonts w:cstheme="minorHAnsi"/>
            <w:sz w:val="24"/>
            <w:szCs w:val="24"/>
          </w:rPr>
          <w:t>https://www.dii.unisalento.it/-/premio-conai-enea-per-tesi-di-laurea-a-sara-attanasio?redirect=%2Fterza-missione%2Feventi</w:t>
        </w:r>
      </w:hyperlink>
      <w:r w:rsidRPr="00C75C56">
        <w:rPr>
          <w:rFonts w:cstheme="minorHAnsi"/>
          <w:sz w:val="24"/>
          <w:szCs w:val="24"/>
        </w:rPr>
        <w:t xml:space="preserve">. </w:t>
      </w:r>
    </w:p>
    <w:sectPr w:rsidR="00C75C56" w:rsidRPr="00C75C5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19D2"/>
    <w:rsid w:val="00156E50"/>
    <w:rsid w:val="0031062F"/>
    <w:rsid w:val="003605E3"/>
    <w:rsid w:val="00375F4B"/>
    <w:rsid w:val="003811E4"/>
    <w:rsid w:val="005D2F4A"/>
    <w:rsid w:val="00653982"/>
    <w:rsid w:val="007919D2"/>
    <w:rsid w:val="00C71CAA"/>
    <w:rsid w:val="00C75C56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D4BA"/>
  <w15:chartTrackingRefBased/>
  <w15:docId w15:val="{6F8DBFD6-A25F-4EB6-8366-25AD752C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1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1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19D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1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19D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1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1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1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1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19D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19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19D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19D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19D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19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19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19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19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1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1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19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1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19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19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19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19D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19D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19D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19D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56E5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6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ai.org/tag-notizie/universita/" TargetMode="External"/><Relationship Id="rId13" Type="http://schemas.openxmlformats.org/officeDocument/2006/relationships/hyperlink" Target="https://www.conai.org/notizie/ambiente-premio-conai-enea-2025-per-tesi-di-laure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ai.org/tag-notizie/premio/" TargetMode="External"/><Relationship Id="rId12" Type="http://schemas.openxmlformats.org/officeDocument/2006/relationships/hyperlink" Target="http://www.conai.org/notizie/bando-per-lassegnazione-di-premi-per-tesi-di-laurea-sulleconomia-circolare-2024-2025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ai.org/categorie-notizie/comunicati-stampa/" TargetMode="External"/><Relationship Id="rId11" Type="http://schemas.openxmlformats.org/officeDocument/2006/relationships/hyperlink" Target="mailto:greenjobs@conai.org" TargetMode="External"/><Relationship Id="rId5" Type="http://schemas.openxmlformats.org/officeDocument/2006/relationships/hyperlink" Target="https://www.pubblicazioni.enea.it/le-pubblicazioni-enea/edizioni-enea/anno-2024/premi-di-tesi-di-laurea-enea-conai-2023-e-2024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onai.org/tag-notizie/tesi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conai.org/tag-notizie/enea/" TargetMode="External"/><Relationship Id="rId14" Type="http://schemas.openxmlformats.org/officeDocument/2006/relationships/hyperlink" Target="https://www.dii.unisalento.it/-/premio-conai-enea-per-tesi-di-laurea-a-sara-attanasio?redirect=%2Fterza-missione%2Fev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2025-10-18T08:29:00Z</dcterms:created>
  <dcterms:modified xsi:type="dcterms:W3CDTF">2025-10-18T08:45:00Z</dcterms:modified>
</cp:coreProperties>
</file>