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C400" w14:textId="302F6119" w:rsidR="00C13779" w:rsidRDefault="00C13779" w:rsidP="0049535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XY98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180243">
        <w:rPr>
          <w:rFonts w:cstheme="minorHAnsi"/>
          <w:b/>
          <w:sz w:val="24"/>
          <w:szCs w:val="24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9</w:t>
      </w:r>
      <w:r>
        <w:rPr>
          <w:rFonts w:cstheme="minorHAnsi"/>
          <w:i/>
          <w:sz w:val="16"/>
          <w:szCs w:val="16"/>
        </w:rPr>
        <w:t xml:space="preserve"> dicembre 2025</w:t>
      </w:r>
    </w:p>
    <w:p w14:paraId="6607899F" w14:textId="77777777" w:rsidR="00495359" w:rsidRDefault="00495359" w:rsidP="0049535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1BCBF148" w14:textId="060C4B23" w:rsidR="00C13779" w:rsidRPr="00180243" w:rsidRDefault="00C13779" w:rsidP="0049535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D65D77" wp14:editId="24ACC956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80000" cy="2880000"/>
            <wp:effectExtent l="0" t="0" r="0" b="0"/>
            <wp:wrapSquare wrapText="bothSides"/>
            <wp:docPr id="436760872" name="Immagine 1" descr="Immagine che contiene testo, poster, grafica, Volant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60872" name="Immagine 1" descr="Immagine che contiene testo, poster, grafica, Volanti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24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3B0F11B" w14:textId="602C6988" w:rsidR="0031062F" w:rsidRPr="00495359" w:rsidRDefault="00C13779" w:rsidP="00495359">
      <w:pPr>
        <w:spacing w:after="0" w:line="240" w:lineRule="auto"/>
        <w:jc w:val="both"/>
        <w:rPr>
          <w:sz w:val="32"/>
          <w:szCs w:val="32"/>
        </w:rPr>
      </w:pPr>
      <w:r w:rsidRPr="00495359">
        <w:rPr>
          <w:sz w:val="32"/>
          <w:szCs w:val="32"/>
        </w:rPr>
        <w:t>*</w:t>
      </w:r>
      <w:r w:rsidRPr="00495359">
        <w:rPr>
          <w:b/>
          <w:bCs/>
          <w:sz w:val="32"/>
          <w:szCs w:val="32"/>
        </w:rPr>
        <w:t xml:space="preserve">Rivista </w:t>
      </w:r>
      <w:proofErr w:type="gramStart"/>
      <w:r w:rsidRPr="00495359">
        <w:rPr>
          <w:b/>
          <w:bCs/>
          <w:sz w:val="32"/>
          <w:szCs w:val="32"/>
        </w:rPr>
        <w:t xml:space="preserve">contadina </w:t>
      </w:r>
      <w:r w:rsidRPr="00495359">
        <w:rPr>
          <w:sz w:val="32"/>
          <w:szCs w:val="32"/>
        </w:rPr>
        <w:t>:</w:t>
      </w:r>
      <w:proofErr w:type="gramEnd"/>
      <w:r w:rsidRPr="00495359">
        <w:rPr>
          <w:sz w:val="32"/>
          <w:szCs w:val="32"/>
        </w:rPr>
        <w:t xml:space="preserve"> </w:t>
      </w:r>
      <w:r w:rsidRPr="00495359">
        <w:rPr>
          <w:sz w:val="32"/>
          <w:szCs w:val="32"/>
        </w:rPr>
        <w:t>t</w:t>
      </w:r>
      <w:r w:rsidRPr="00495359">
        <w:rPr>
          <w:sz w:val="32"/>
          <w:szCs w:val="32"/>
        </w:rPr>
        <w:t xml:space="preserve">erra cibo ecologia. - </w:t>
      </w:r>
      <w:r w:rsidRPr="00495359">
        <w:rPr>
          <w:sz w:val="32"/>
          <w:szCs w:val="32"/>
        </w:rPr>
        <w:t>N</w:t>
      </w:r>
      <w:r w:rsidRPr="00495359">
        <w:rPr>
          <w:sz w:val="32"/>
          <w:szCs w:val="32"/>
        </w:rPr>
        <w:t>. 1 (giu</w:t>
      </w:r>
      <w:r w:rsidRPr="00495359">
        <w:rPr>
          <w:sz w:val="32"/>
          <w:szCs w:val="32"/>
        </w:rPr>
        <w:t xml:space="preserve">gno </w:t>
      </w:r>
      <w:proofErr w:type="gramStart"/>
      <w:r w:rsidRPr="00495359">
        <w:rPr>
          <w:sz w:val="32"/>
          <w:szCs w:val="32"/>
        </w:rPr>
        <w:t>2024</w:t>
      </w:r>
      <w:r w:rsidRPr="00495359">
        <w:rPr>
          <w:sz w:val="32"/>
          <w:szCs w:val="32"/>
        </w:rPr>
        <w:t>)</w:t>
      </w:r>
      <w:r w:rsidRPr="00495359">
        <w:rPr>
          <w:sz w:val="32"/>
          <w:szCs w:val="32"/>
        </w:rPr>
        <w:t>-</w:t>
      </w:r>
      <w:proofErr w:type="gramEnd"/>
      <w:r w:rsidRPr="00495359">
        <w:rPr>
          <w:sz w:val="32"/>
          <w:szCs w:val="32"/>
        </w:rPr>
        <w:t xml:space="preserve">  </w:t>
      </w:r>
      <w:proofErr w:type="gramStart"/>
      <w:r w:rsidRPr="00495359">
        <w:rPr>
          <w:sz w:val="32"/>
          <w:szCs w:val="32"/>
        </w:rPr>
        <w:t xml:space="preserve">  </w:t>
      </w:r>
      <w:r w:rsidRPr="00495359">
        <w:rPr>
          <w:sz w:val="32"/>
          <w:szCs w:val="32"/>
        </w:rPr>
        <w:t>.</w:t>
      </w:r>
      <w:proofErr w:type="gramEnd"/>
      <w:r w:rsidRPr="00495359">
        <w:rPr>
          <w:sz w:val="32"/>
          <w:szCs w:val="32"/>
        </w:rPr>
        <w:t xml:space="preserve"> - [</w:t>
      </w:r>
      <w:proofErr w:type="gramStart"/>
      <w:r w:rsidRPr="00495359">
        <w:rPr>
          <w:sz w:val="32"/>
          <w:szCs w:val="32"/>
        </w:rPr>
        <w:t>Bologna :</w:t>
      </w:r>
      <w:proofErr w:type="gramEnd"/>
      <w:r w:rsidRPr="00495359">
        <w:rPr>
          <w:sz w:val="32"/>
          <w:szCs w:val="32"/>
        </w:rPr>
        <w:t xml:space="preserve"> s.n.], 2024-</w:t>
      </w:r>
      <w:r w:rsidRPr="00495359">
        <w:rPr>
          <w:sz w:val="32"/>
          <w:szCs w:val="32"/>
        </w:rPr>
        <w:t xml:space="preserve">  </w:t>
      </w:r>
      <w:proofErr w:type="gramStart"/>
      <w:r w:rsidRPr="00495359">
        <w:rPr>
          <w:sz w:val="32"/>
          <w:szCs w:val="32"/>
        </w:rPr>
        <w:t xml:space="preserve">  </w:t>
      </w:r>
      <w:r w:rsidRPr="00495359">
        <w:rPr>
          <w:sz w:val="32"/>
          <w:szCs w:val="32"/>
        </w:rPr>
        <w:t>.</w:t>
      </w:r>
      <w:proofErr w:type="gramEnd"/>
      <w:r w:rsidRPr="00495359">
        <w:rPr>
          <w:sz w:val="32"/>
          <w:szCs w:val="32"/>
        </w:rPr>
        <w:t xml:space="preserve"> - </w:t>
      </w:r>
      <w:proofErr w:type="gramStart"/>
      <w:r w:rsidRPr="00495359">
        <w:rPr>
          <w:sz w:val="32"/>
          <w:szCs w:val="32"/>
        </w:rPr>
        <w:t>v</w:t>
      </w:r>
      <w:r w:rsidRPr="00495359">
        <w:rPr>
          <w:sz w:val="32"/>
          <w:szCs w:val="32"/>
        </w:rPr>
        <w:t>olumi</w:t>
      </w:r>
      <w:r w:rsidRPr="00495359">
        <w:rPr>
          <w:sz w:val="32"/>
          <w:szCs w:val="32"/>
        </w:rPr>
        <w:t xml:space="preserve"> :</w:t>
      </w:r>
      <w:proofErr w:type="gramEnd"/>
      <w:r w:rsidRPr="00495359">
        <w:rPr>
          <w:sz w:val="32"/>
          <w:szCs w:val="32"/>
        </w:rPr>
        <w:t xml:space="preserve"> </w:t>
      </w:r>
      <w:proofErr w:type="gramStart"/>
      <w:r w:rsidRPr="00495359">
        <w:rPr>
          <w:sz w:val="32"/>
          <w:szCs w:val="32"/>
        </w:rPr>
        <w:t>ill. ;</w:t>
      </w:r>
      <w:proofErr w:type="gramEnd"/>
      <w:r w:rsidRPr="00495359">
        <w:rPr>
          <w:sz w:val="32"/>
          <w:szCs w:val="32"/>
        </w:rPr>
        <w:t xml:space="preserve"> 24 cm. </w:t>
      </w:r>
      <w:r w:rsidRPr="00495359">
        <w:rPr>
          <w:sz w:val="32"/>
          <w:szCs w:val="32"/>
        </w:rPr>
        <w:t>((</w:t>
      </w:r>
      <w:r w:rsidR="00495359">
        <w:rPr>
          <w:sz w:val="32"/>
          <w:szCs w:val="32"/>
        </w:rPr>
        <w:t>Trimestrale</w:t>
      </w:r>
      <w:r w:rsidRPr="00495359">
        <w:rPr>
          <w:sz w:val="32"/>
          <w:szCs w:val="32"/>
        </w:rPr>
        <w:t>. - Precede n. 0 (mar</w:t>
      </w:r>
      <w:r w:rsidRPr="00495359">
        <w:rPr>
          <w:sz w:val="32"/>
          <w:szCs w:val="32"/>
        </w:rPr>
        <w:t xml:space="preserve">zo </w:t>
      </w:r>
      <w:r w:rsidRPr="00495359">
        <w:rPr>
          <w:sz w:val="32"/>
          <w:szCs w:val="32"/>
        </w:rPr>
        <w:t>2024</w:t>
      </w:r>
      <w:r w:rsidRPr="00495359">
        <w:rPr>
          <w:sz w:val="32"/>
          <w:szCs w:val="32"/>
        </w:rPr>
        <w:t>)</w:t>
      </w:r>
      <w:r w:rsidRPr="00495359">
        <w:rPr>
          <w:sz w:val="32"/>
          <w:szCs w:val="32"/>
        </w:rPr>
        <w:t>. - Associazione Terraliquida ODV.</w:t>
      </w:r>
      <w:r w:rsidRPr="00495359">
        <w:rPr>
          <w:sz w:val="32"/>
          <w:szCs w:val="32"/>
        </w:rPr>
        <w:t xml:space="preserve"> – Disponibile anche online. - </w:t>
      </w:r>
      <w:r w:rsidRPr="00495359">
        <w:rPr>
          <w:sz w:val="32"/>
          <w:szCs w:val="32"/>
        </w:rPr>
        <w:t>CAG2182285</w:t>
      </w:r>
    </w:p>
    <w:p w14:paraId="7D221086" w14:textId="5133EE73" w:rsidR="00495359" w:rsidRPr="00495359" w:rsidRDefault="00495359" w:rsidP="00495359">
      <w:pPr>
        <w:spacing w:after="0" w:line="240" w:lineRule="auto"/>
        <w:jc w:val="both"/>
        <w:rPr>
          <w:sz w:val="32"/>
          <w:szCs w:val="32"/>
        </w:rPr>
      </w:pPr>
      <w:r w:rsidRPr="00495359">
        <w:rPr>
          <w:sz w:val="32"/>
          <w:szCs w:val="32"/>
        </w:rPr>
        <w:t xml:space="preserve">Soggetto: </w:t>
      </w:r>
      <w:r w:rsidRPr="00495359">
        <w:rPr>
          <w:sz w:val="32"/>
          <w:szCs w:val="32"/>
        </w:rPr>
        <w:t>Coltivazione biologica - Periodici</w:t>
      </w:r>
    </w:p>
    <w:p w14:paraId="6DBE20E0" w14:textId="72916412" w:rsidR="00C13779" w:rsidRDefault="00C13779" w:rsidP="00495359">
      <w:pPr>
        <w:spacing w:after="0" w:line="240" w:lineRule="auto"/>
        <w:jc w:val="both"/>
        <w:rPr>
          <w:sz w:val="32"/>
          <w:szCs w:val="32"/>
        </w:rPr>
      </w:pPr>
      <w:r w:rsidRPr="00495359">
        <w:rPr>
          <w:b/>
          <w:bCs/>
          <w:color w:val="C00000"/>
          <w:sz w:val="32"/>
          <w:szCs w:val="32"/>
        </w:rPr>
        <w:t xml:space="preserve">Copia digitale: </w:t>
      </w:r>
      <w:hyperlink r:id="rId6" w:history="1">
        <w:r w:rsidRPr="00495359">
          <w:rPr>
            <w:rStyle w:val="Collegamentoipertestuale"/>
            <w:sz w:val="32"/>
            <w:szCs w:val="32"/>
          </w:rPr>
          <w:t>0(</w:t>
        </w:r>
        <w:proofErr w:type="gramStart"/>
        <w:r w:rsidRPr="00495359">
          <w:rPr>
            <w:rStyle w:val="Collegamentoipertestuale"/>
            <w:sz w:val="32"/>
            <w:szCs w:val="32"/>
          </w:rPr>
          <w:t>2024)-</w:t>
        </w:r>
        <w:proofErr w:type="gramEnd"/>
      </w:hyperlink>
    </w:p>
    <w:p w14:paraId="2147BC36" w14:textId="77777777" w:rsidR="00495359" w:rsidRPr="00495359" w:rsidRDefault="00495359" w:rsidP="00495359">
      <w:pPr>
        <w:spacing w:after="0" w:line="240" w:lineRule="auto"/>
        <w:jc w:val="both"/>
        <w:rPr>
          <w:sz w:val="32"/>
          <w:szCs w:val="32"/>
        </w:rPr>
      </w:pPr>
    </w:p>
    <w:p w14:paraId="30C3C3DB" w14:textId="01568354" w:rsidR="00C13779" w:rsidRDefault="00C13779" w:rsidP="0049535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21A6CFE7" w14:textId="77777777" w:rsidR="00C13779" w:rsidRPr="00C1377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i/>
          <w:iCs/>
          <w:sz w:val="24"/>
          <w:szCs w:val="24"/>
        </w:rPr>
        <w:t>“Per costruire un mondo nuovo e basato sui principi della dignità, della solidarietà, della giustizia sociale e ambientale, dell’agroecologia, senza discriminazioni dovute alla provenienza, al genere e all’orientamento sessuale e religioso, c’è bisogno di progetto, di impegno, di pratica, di confronto, di studio, di formazione, di discussione, di apprendimento dai propri errori. Di organizzazione e di lotta.”</w:t>
      </w:r>
    </w:p>
    <w:p w14:paraId="17828512" w14:textId="77777777" w:rsidR="00C13779" w:rsidRPr="00C1377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sz w:val="24"/>
          <w:szCs w:val="24"/>
        </w:rPr>
        <w:t xml:space="preserve">Dall’esperienza di </w:t>
      </w:r>
      <w:hyperlink r:id="rId7" w:tgtFrame="_blank" w:history="1">
        <w:r w:rsidRPr="00C13779">
          <w:rPr>
            <w:rStyle w:val="Collegamentoipertestuale"/>
            <w:sz w:val="24"/>
            <w:szCs w:val="24"/>
          </w:rPr>
          <w:t xml:space="preserve">Terra Liquida ODV </w:t>
        </w:r>
      </w:hyperlink>
      <w:r w:rsidRPr="00C13779">
        <w:rPr>
          <w:sz w:val="24"/>
          <w:szCs w:val="24"/>
        </w:rPr>
        <w:t>nella gestione dell’emergenza e delle post-emergenze sui territori alluvionati nasce l’esigenza di uno strumento per comunicare e permettere l’incontro e il confronto</w:t>
      </w:r>
    </w:p>
    <w:p w14:paraId="0537C734" w14:textId="77777777" w:rsidR="00C13779" w:rsidRPr="00C1377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i/>
          <w:iCs/>
          <w:sz w:val="24"/>
          <w:szCs w:val="24"/>
        </w:rPr>
        <w:t>“Chi non ha vissuto sulla propria pelle i danni dell’alluvione, chi non si è insozzato di fango (e con le fogne rigurgitanti non era solo fango) non ha la percezione di questo particolare disastro che l’uomo sta facendo nel mondo di cui è ospite. Le terribili esperienze del passato anche recente, i Vajont e i testi sacri delle Tina Merlin evidentemente non sono bastati. Così crediamo che i testimoni dovrebbero poter raccontare e sensibilizzare. Vogliamo un mondo in cui la gestione dei territori sia cosa pubblica, alla quale gli abitanti partecipano attivamente da persone informate, consapevoli e politicamente significative e non da spettatori o danneggiati. Per noi le famiglie che si trasferiscono sui monti, o che vi rimangono, sono un’avanguardia da sostenere e incoraggiare contro l’abbandono e la distruzione del territorio secondo una visione pienamente agroecologica del mondo che ci accoglie.</w:t>
      </w:r>
    </w:p>
    <w:p w14:paraId="47E1CA31" w14:textId="77777777" w:rsidR="00C13779" w:rsidRPr="00C1377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i/>
          <w:iCs/>
          <w:sz w:val="24"/>
          <w:szCs w:val="24"/>
        </w:rPr>
        <w:t>Con le nostre poche forze ci opponiamo alla strategia di spopolamento forzato delle zone marginali. Vogliamo contribuire alla sopravvivenza delle piccole comunità montane colpite dal dissesto climatico e idrogeologico. Crediamo che le situazioni emergenziali siano occasioni per elaborare e realizzare insieme nuovi modelli ecologici di vita e di convivenza sul territorio.</w:t>
      </w:r>
    </w:p>
    <w:p w14:paraId="59B48649" w14:textId="6ED30338" w:rsidR="00C13779" w:rsidRPr="0049535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i/>
          <w:iCs/>
          <w:sz w:val="24"/>
          <w:szCs w:val="24"/>
        </w:rPr>
        <w:t xml:space="preserve">Per dar voce a questi temi, per sostenere ragionamenti critici ampi e per aprire confronti teorici e politici, per raccogliere idee e progettualità utili a migliorare, ci servivano forze che andavano oltre le competenze e gli entusiasmi dei primi volontari. Non bastava saper rimuovere alberi sradicati, riparare tubazioni, aspirare fanghi, consolare famiglie, manovrare escavatori. Ci </w:t>
      </w:r>
      <w:r w:rsidRPr="00C13779">
        <w:rPr>
          <w:i/>
          <w:iCs/>
          <w:sz w:val="24"/>
          <w:szCs w:val="24"/>
        </w:rPr>
        <w:lastRenderedPageBreak/>
        <w:t>volevano strumenti e persone nuovi per strutturare la narrazione, organizzare la denuncia e sollecitare la critica politica.”</w:t>
      </w:r>
      <w:r w:rsidR="00495359">
        <w:rPr>
          <w:i/>
          <w:iCs/>
          <w:sz w:val="24"/>
          <w:szCs w:val="24"/>
        </w:rPr>
        <w:t xml:space="preserve"> </w:t>
      </w:r>
      <w:hyperlink r:id="rId8" w:history="1">
        <w:r w:rsidRPr="00495359">
          <w:rPr>
            <w:rStyle w:val="Collegamentoipertestuale"/>
            <w:sz w:val="24"/>
            <w:szCs w:val="24"/>
          </w:rPr>
          <w:t>https://org.wwoof.it/it/2024/11/terra-cibo-ecologia/</w:t>
        </w:r>
      </w:hyperlink>
      <w:r w:rsidRPr="00495359">
        <w:rPr>
          <w:sz w:val="24"/>
          <w:szCs w:val="24"/>
        </w:rPr>
        <w:t xml:space="preserve">. </w:t>
      </w:r>
    </w:p>
    <w:p w14:paraId="0AE624B0" w14:textId="77777777" w:rsidR="00495359" w:rsidRPr="00495359" w:rsidRDefault="00495359" w:rsidP="0049535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0B8C5C0" w14:textId="22D9718E" w:rsidR="00C13779" w:rsidRPr="00C1377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b/>
          <w:bCs/>
          <w:sz w:val="24"/>
          <w:szCs w:val="24"/>
        </w:rPr>
        <w:t>L’eterno ritorno della società al mondo contadino</w:t>
      </w:r>
      <w:r w:rsidRPr="00495359">
        <w:rPr>
          <w:b/>
          <w:bCs/>
          <w:sz w:val="24"/>
          <w:szCs w:val="24"/>
        </w:rPr>
        <w:t xml:space="preserve"> / </w:t>
      </w:r>
      <w:r w:rsidRPr="00C13779">
        <w:rPr>
          <w:sz w:val="24"/>
          <w:szCs w:val="24"/>
        </w:rPr>
        <w:t>Goffredo Fofi</w:t>
      </w:r>
    </w:p>
    <w:p w14:paraId="5B872FEA" w14:textId="77777777" w:rsidR="00C13779" w:rsidRPr="00C1377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b/>
          <w:bCs/>
          <w:sz w:val="24"/>
          <w:szCs w:val="24"/>
        </w:rPr>
        <w:t xml:space="preserve">frammenti </w:t>
      </w:r>
      <w:r w:rsidRPr="00C13779">
        <w:rPr>
          <w:sz w:val="24"/>
          <w:szCs w:val="24"/>
        </w:rPr>
        <w:t>Insieme molto politica e molto concreta, la «Rivista contadina» merita attenzione e solidarietà</w:t>
      </w:r>
    </w:p>
    <w:p w14:paraId="4E31718F" w14:textId="7616B0BF" w:rsidR="00C13779" w:rsidRPr="00495359" w:rsidRDefault="00C13779" w:rsidP="00495359">
      <w:pPr>
        <w:spacing w:after="0" w:line="240" w:lineRule="auto"/>
        <w:jc w:val="both"/>
        <w:rPr>
          <w:sz w:val="24"/>
          <w:szCs w:val="24"/>
        </w:rPr>
      </w:pPr>
      <w:r w:rsidRPr="00C13779">
        <w:rPr>
          <w:sz w:val="24"/>
          <w:szCs w:val="24"/>
        </w:rPr>
        <w:t>Alcuni amici attivi e inventivi hanno dato vita a una rivista che ho letto d’un fiato nelle sue 44 pagine formato libro. Si chiama Rivista contadina, sottotitolo: Terra. Cibo. Ecologia. Non dimenticando di essere nato e cresciuto in una sorta di tribù contadina di più di trenta persone – due case e un’aia in comune, divisi tra mezzadri e braccianti, i quali ultimi erano spesso costretti alle migrazioni, la più semplice delle quali era andare in Maremma al tempo delle mietiture del grano.</w:t>
      </w:r>
      <w:r w:rsidR="00495359">
        <w:rPr>
          <w:sz w:val="24"/>
          <w:szCs w:val="24"/>
        </w:rPr>
        <w:t xml:space="preserve"> </w:t>
      </w:r>
      <w:r w:rsidRPr="00C13779">
        <w:rPr>
          <w:sz w:val="24"/>
          <w:szCs w:val="24"/>
        </w:rPr>
        <w:t xml:space="preserve">Ho letto con vera passione i vecchi saggi di Manlio Rossi-Doria, di cui mi vanto di essere stato amico, e di Emilio Sereni, ma anche quelli recenti di un grande storico, Adriano Prosperi, bravo quanto il suo collega Carlo Ginzburg, soprattutto per l’ampio volume sui contadini italiani </w:t>
      </w:r>
      <w:proofErr w:type="gramStart"/>
      <w:r w:rsidRPr="00C13779">
        <w:rPr>
          <w:sz w:val="24"/>
          <w:szCs w:val="24"/>
        </w:rPr>
        <w:t>nell’Ottocento</w:t>
      </w:r>
      <w:proofErr w:type="gramEnd"/>
      <w:r w:rsidRPr="00C13779">
        <w:rPr>
          <w:sz w:val="24"/>
          <w:szCs w:val="24"/>
        </w:rPr>
        <w:t xml:space="preserve"> Un volgo disperso (Einaudi), e tra i fondatori della nuova rivista ho anche amiche e amici cari, che si occupano di terra ed ecologia bensì da militanti, e anzi da protagonisti. Alcuni di loro fanno parte di quella schiera ancora piccola ma destinata certamente a crescere dei cittadini – di età diverse ma soprattutto, come ovvio, giovani – che hanno deciso di «tornare alla terra» e hanno scelto di farsi contadini anche quando le loro origini erano cittadine. «Esistono modi diversi di produrre, distribuire e consumare il cibo» è la loro convinzione, e agiscono di conseguenza.</w:t>
      </w:r>
      <w:r w:rsidR="00495359">
        <w:rPr>
          <w:sz w:val="24"/>
          <w:szCs w:val="24"/>
        </w:rPr>
        <w:t xml:space="preserve"> </w:t>
      </w:r>
      <w:r w:rsidRPr="00C13779">
        <w:rPr>
          <w:sz w:val="24"/>
          <w:szCs w:val="24"/>
        </w:rPr>
        <w:t>Non è la prima volta che in periodi di crisi o di grandi mutazioni nell’economia di un paese dei gruppi di giovani ma anche di meno giovani decidono di «tornare alla terra», producendo e distribuendo in modi diversi e anzi opposti rispetto a quelli delle multinazionali del cibo. Li guida l’amore e il rispetto per la terra, e la volontà di cambiare attivamente, per quello che sta nelle loro forze – concretamente e non solo nelle idee – scegliendo per sé, in piccoli gruppi che credo destinati a crescere molto di numero, un presente e un futuro da contadini, da nuovi contadini bensì politicamente molto coscienti del loro posto nel mondo, di una centralità destinata a farsi sempre più evidente.</w:t>
      </w:r>
      <w:r w:rsidR="00495359">
        <w:rPr>
          <w:sz w:val="24"/>
          <w:szCs w:val="24"/>
        </w:rPr>
        <w:t xml:space="preserve"> </w:t>
      </w:r>
      <w:r w:rsidRPr="00C13779">
        <w:rPr>
          <w:sz w:val="24"/>
          <w:szCs w:val="24"/>
        </w:rPr>
        <w:t>Ricordo film e documentari, sulla scelta del ritorno alla terra di gruppi di disoccupati urbani americani negli anni della grande crisi, come Nostro pane quotidiano di Vidor, ma anche film a volte con un po’ di fastidiosa retorica e propaganda di regime, nella Russia bolscevica (un capolavoro: La terra di Dovjenko) o nell’Italia fascista, ma credo che oggi si tratti di un fenomeno diverso, dettato da una nuova consapevolezza tanto politica che ecologica, e di conseguenza morale. Bisognerà seguire con attenzione e rispetto «i nuovi contadini», cominciando dal leggere la loro rivista, che nel numero zero racconta storie di più nazioni, esperienze grandi ed esperienze piccole, invita alla lotta contro gli ogm, e informa sulla peste suina e dà consigli a chi ha un orto anche piccolo e a chi produce miele e ha che fare con le api…</w:t>
      </w:r>
      <w:r w:rsidR="00495359">
        <w:rPr>
          <w:sz w:val="24"/>
          <w:szCs w:val="24"/>
        </w:rPr>
        <w:t xml:space="preserve"> </w:t>
      </w:r>
      <w:r w:rsidRPr="00C13779">
        <w:rPr>
          <w:sz w:val="24"/>
          <w:szCs w:val="24"/>
        </w:rPr>
        <w:t>Insieme molto politica e molto concreta, la «Rivista contadina» merita attenzione e solidarietà. «Il numero zero» informa che non c’è ancora una distribuzione regolare, ma che si può entrare in contatto con chi la fa per le informazioni: redazione@rivistacontadina.org e abbonamenti@rivistacontadina.org. Lunga vita a chi ha scelto, per il bene di tutti, di tornare alla terra e a difenderla, anche in nostro nome.</w:t>
      </w:r>
      <w:r w:rsidR="00495359">
        <w:rPr>
          <w:sz w:val="24"/>
          <w:szCs w:val="24"/>
        </w:rPr>
        <w:t xml:space="preserve"> </w:t>
      </w:r>
      <w:hyperlink r:id="rId9" w:history="1">
        <w:r w:rsidRPr="00495359">
          <w:rPr>
            <w:rStyle w:val="Collegamentoipertestuale"/>
            <w:sz w:val="24"/>
            <w:szCs w:val="24"/>
          </w:rPr>
          <w:t>https://ilmanifesto.it/leterno-ritorno-della-societa-al-mondo-contadino</w:t>
        </w:r>
      </w:hyperlink>
      <w:r w:rsidRPr="00495359">
        <w:rPr>
          <w:sz w:val="24"/>
          <w:szCs w:val="24"/>
        </w:rPr>
        <w:t xml:space="preserve">. </w:t>
      </w:r>
    </w:p>
    <w:p w14:paraId="1966B3AC" w14:textId="77777777" w:rsidR="00495359" w:rsidRPr="00C13779" w:rsidRDefault="00495359" w:rsidP="00495359">
      <w:pPr>
        <w:spacing w:after="0" w:line="240" w:lineRule="auto"/>
        <w:jc w:val="both"/>
      </w:pPr>
    </w:p>
    <w:p w14:paraId="68EB9A05" w14:textId="473E0146" w:rsidR="00C13779" w:rsidRPr="00C13779" w:rsidRDefault="00C13779" w:rsidP="0049535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C13779">
        <w:rPr>
          <w:b/>
          <w:bCs/>
          <w:color w:val="C00000"/>
          <w:sz w:val="44"/>
          <w:szCs w:val="44"/>
        </w:rPr>
        <w:t>Note e riferimenti bibliografici</w:t>
      </w:r>
    </w:p>
    <w:p w14:paraId="4687DE42" w14:textId="298CB367" w:rsidR="00C13779" w:rsidRDefault="00C13779" w:rsidP="00495359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0" w:history="1">
        <w:r w:rsidRPr="00886ED5">
          <w:rPr>
            <w:rStyle w:val="Collegamentoipertestuale"/>
          </w:rPr>
          <w:t>https://www.blog-lavoroesalute.org/il-numero-0-di-rivista-contadina-terra-cibo-ecologia/</w:t>
        </w:r>
      </w:hyperlink>
      <w:r>
        <w:t xml:space="preserve">. </w:t>
      </w:r>
    </w:p>
    <w:p w14:paraId="56DA428F" w14:textId="385B95CC" w:rsidR="00C13779" w:rsidRPr="00C13779" w:rsidRDefault="00C13779" w:rsidP="00495359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1" w:history="1">
        <w:r w:rsidRPr="00886ED5">
          <w:rPr>
            <w:rStyle w:val="Collegamentoipertestuale"/>
          </w:rPr>
          <w:t>https://lapunta.org/event/presentazione-della-rivista-contadina-terra-cibo-ecologia</w:t>
        </w:r>
      </w:hyperlink>
      <w:r>
        <w:t xml:space="preserve">. </w:t>
      </w:r>
    </w:p>
    <w:sectPr w:rsidR="00C13779" w:rsidRPr="00C1377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044A"/>
    <w:multiLevelType w:val="hybridMultilevel"/>
    <w:tmpl w:val="A1467C6C"/>
    <w:lvl w:ilvl="0" w:tplc="4E42B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2906"/>
    <w:rsid w:val="001E2906"/>
    <w:rsid w:val="0031062F"/>
    <w:rsid w:val="003605E3"/>
    <w:rsid w:val="00375F4B"/>
    <w:rsid w:val="003811E4"/>
    <w:rsid w:val="00495359"/>
    <w:rsid w:val="00653982"/>
    <w:rsid w:val="00C13779"/>
    <w:rsid w:val="00C71CAA"/>
    <w:rsid w:val="00C868E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176"/>
  <w15:chartTrackingRefBased/>
  <w15:docId w15:val="{852906A9-D0AF-40D0-9F23-5B698264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779"/>
  </w:style>
  <w:style w:type="paragraph" w:styleId="Titolo1">
    <w:name w:val="heading 1"/>
    <w:basedOn w:val="Normale"/>
    <w:next w:val="Normale"/>
    <w:link w:val="Titolo1Carattere"/>
    <w:uiPriority w:val="9"/>
    <w:qFormat/>
    <w:rsid w:val="001E2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9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9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2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2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2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9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29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9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90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90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9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29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29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29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2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29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29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29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29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290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290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37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3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wwoof.it/it/2024/11/terra-cibo-ecolog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rraliquida.noblog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vistacontadina.org/" TargetMode="External"/><Relationship Id="rId11" Type="http://schemas.openxmlformats.org/officeDocument/2006/relationships/hyperlink" Target="https://lapunta.org/event/presentazione-della-rivista-contadina-terra-cibo-ecologi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log-lavoroesalute.org/il-numero-0-di-rivista-contadina-terra-cibo-ecolog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manifesto.it/leterno-ritorno-della-societa-al-mondo-contadi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2025-12-19T06:09:00Z</dcterms:created>
  <dcterms:modified xsi:type="dcterms:W3CDTF">2025-12-19T06:23:00Z</dcterms:modified>
</cp:coreProperties>
</file>