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20EA" w14:textId="05B6D82D" w:rsidR="00450E79" w:rsidRPr="00450E79" w:rsidRDefault="00450E79" w:rsidP="00450E79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r w:rsidRPr="00450E79">
        <w:rPr>
          <w:rFonts w:cstheme="minorHAnsi"/>
          <w:b/>
          <w:color w:val="C00000"/>
          <w:sz w:val="48"/>
          <w:szCs w:val="48"/>
          <w:lang w:eastAsia="it-IT"/>
        </w:rPr>
        <w:t>XY99</w:t>
      </w:r>
      <w:r w:rsidRPr="00450E79">
        <w:rPr>
          <w:rFonts w:cstheme="minorHAnsi"/>
          <w:b/>
          <w:color w:val="C00000"/>
          <w:sz w:val="48"/>
          <w:szCs w:val="48"/>
          <w:lang w:eastAsia="it-IT"/>
        </w:rPr>
        <w:t>4</w:t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b/>
          <w:lang w:eastAsia="it-IT"/>
        </w:rPr>
        <w:tab/>
      </w:r>
      <w:r w:rsidRPr="00450E79">
        <w:rPr>
          <w:rFonts w:cstheme="minorHAnsi"/>
          <w:i/>
          <w:sz w:val="16"/>
          <w:szCs w:val="16"/>
          <w:lang w:eastAsia="it-IT"/>
        </w:rPr>
        <w:t>Scheda creata il 9 gennaio 2026</w:t>
      </w:r>
    </w:p>
    <w:p w14:paraId="6855753B" w14:textId="04046ECB" w:rsidR="00450E79" w:rsidRPr="00450E79" w:rsidRDefault="00450E79" w:rsidP="00450E79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450E79">
        <w:rPr>
          <w:rFonts w:cstheme="minorHAnsi"/>
          <w:b/>
          <w:color w:val="C00000"/>
          <w:sz w:val="48"/>
          <w:szCs w:val="48"/>
          <w:lang w:eastAsia="it-IT"/>
        </w:rPr>
        <w:drawing>
          <wp:inline distT="0" distB="0" distL="0" distR="0" wp14:anchorId="2E2275A8" wp14:editId="51E99D12">
            <wp:extent cx="2160000" cy="2160000"/>
            <wp:effectExtent l="0" t="0" r="0" b="0"/>
            <wp:docPr id="1163392845" name="Immagine 2" descr="Panini: Fumetti_Absolute Lanterna Verde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ini: Fumetti_Absolute Lanterna Verde 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E79">
        <w:rPr>
          <w:rFonts w:cstheme="minorHAnsi"/>
          <w:b/>
          <w:color w:val="C00000"/>
          <w:sz w:val="48"/>
          <w:szCs w:val="48"/>
          <w:lang w:eastAsia="it-IT"/>
        </w:rPr>
        <w:t xml:space="preserve"> </w:t>
      </w:r>
      <w:r w:rsidRPr="00450E79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0EAEE19E" wp14:editId="5C273E9D">
            <wp:extent cx="1800000" cy="1800000"/>
            <wp:effectExtent l="0" t="0" r="0" b="0"/>
            <wp:docPr id="166958366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0E79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0E19DB86" wp14:editId="391B01F7">
            <wp:extent cx="1800000" cy="1800000"/>
            <wp:effectExtent l="0" t="0" r="0" b="0"/>
            <wp:docPr id="41489049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E0F0F" w14:textId="5B911813" w:rsidR="00450E79" w:rsidRPr="00450E79" w:rsidRDefault="00450E79" w:rsidP="00450E79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450E79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33638D94" w14:textId="146356DA" w:rsidR="0031062F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*</w:t>
      </w:r>
      <w:r w:rsidRPr="00450E79">
        <w:rPr>
          <w:rFonts w:cstheme="minorHAnsi"/>
          <w:b/>
          <w:bCs/>
          <w:sz w:val="32"/>
          <w:szCs w:val="32"/>
        </w:rPr>
        <w:t>Absolute Lanterna verde</w:t>
      </w:r>
      <w:r w:rsidRPr="00450E79">
        <w:rPr>
          <w:rFonts w:cstheme="minorHAnsi"/>
          <w:b/>
          <w:bCs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>/ Ewing, Lindsay</w:t>
      </w:r>
      <w:r w:rsidRPr="00450E79">
        <w:rPr>
          <w:rFonts w:cstheme="minorHAnsi"/>
          <w:sz w:val="32"/>
          <w:szCs w:val="32"/>
        </w:rPr>
        <w:t xml:space="preserve">. </w:t>
      </w:r>
      <w:r w:rsidRPr="00450E79">
        <w:rPr>
          <w:rFonts w:cstheme="minorHAnsi"/>
          <w:sz w:val="32"/>
          <w:szCs w:val="32"/>
        </w:rPr>
        <w:t>–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 xml:space="preserve">[Ed. italiana]. - </w:t>
      </w:r>
      <w:r w:rsidRPr="00450E79">
        <w:rPr>
          <w:rFonts w:cstheme="minorHAnsi"/>
          <w:sz w:val="32"/>
          <w:szCs w:val="32"/>
        </w:rPr>
        <w:t>1-</w:t>
      </w:r>
      <w:r w:rsidRPr="00450E79">
        <w:rPr>
          <w:rFonts w:cstheme="minorHAnsi"/>
          <w:sz w:val="32"/>
          <w:szCs w:val="32"/>
        </w:rPr>
        <w:t xml:space="preserve">  </w:t>
      </w:r>
      <w:proofErr w:type="gramStart"/>
      <w:r w:rsidRPr="00450E79">
        <w:rPr>
          <w:rFonts w:cstheme="minorHAnsi"/>
          <w:sz w:val="32"/>
          <w:szCs w:val="32"/>
        </w:rPr>
        <w:t xml:space="preserve">  </w:t>
      </w:r>
      <w:r w:rsidRPr="00450E79">
        <w:rPr>
          <w:rFonts w:cstheme="minorHAnsi"/>
          <w:sz w:val="32"/>
          <w:szCs w:val="32"/>
        </w:rPr>
        <w:t>.</w:t>
      </w:r>
      <w:proofErr w:type="gramEnd"/>
      <w:r w:rsidRPr="00450E79">
        <w:rPr>
          <w:rFonts w:cstheme="minorHAnsi"/>
          <w:sz w:val="32"/>
          <w:szCs w:val="32"/>
        </w:rPr>
        <w:t xml:space="preserve"> - </w:t>
      </w:r>
      <w:proofErr w:type="gramStart"/>
      <w:r w:rsidRPr="00450E79">
        <w:rPr>
          <w:rFonts w:cstheme="minorHAnsi"/>
          <w:sz w:val="32"/>
          <w:szCs w:val="32"/>
        </w:rPr>
        <w:t>Modena :</w:t>
      </w:r>
      <w:proofErr w:type="gramEnd"/>
      <w:r w:rsidRPr="00450E79">
        <w:rPr>
          <w:rFonts w:cstheme="minorHAnsi"/>
          <w:sz w:val="32"/>
          <w:szCs w:val="32"/>
        </w:rPr>
        <w:t xml:space="preserve"> Panini co</w:t>
      </w:r>
      <w:r w:rsidRPr="00450E79">
        <w:rPr>
          <w:rFonts w:cstheme="minorHAnsi"/>
          <w:sz w:val="32"/>
          <w:szCs w:val="32"/>
        </w:rPr>
        <w:t>m</w:t>
      </w:r>
      <w:r w:rsidRPr="00450E79">
        <w:rPr>
          <w:rFonts w:cstheme="minorHAnsi"/>
          <w:sz w:val="32"/>
          <w:szCs w:val="32"/>
        </w:rPr>
        <w:t>ics, 2025-</w:t>
      </w:r>
      <w:r w:rsidRPr="00450E79">
        <w:rPr>
          <w:rFonts w:cstheme="minorHAnsi"/>
          <w:sz w:val="32"/>
          <w:szCs w:val="32"/>
        </w:rPr>
        <w:t xml:space="preserve">  </w:t>
      </w:r>
      <w:proofErr w:type="gramStart"/>
      <w:r w:rsidRPr="00450E79">
        <w:rPr>
          <w:rFonts w:cstheme="minorHAnsi"/>
          <w:sz w:val="32"/>
          <w:szCs w:val="32"/>
        </w:rPr>
        <w:t xml:space="preserve">  </w:t>
      </w:r>
      <w:r w:rsidRPr="00450E79">
        <w:rPr>
          <w:rFonts w:cstheme="minorHAnsi"/>
          <w:sz w:val="32"/>
          <w:szCs w:val="32"/>
        </w:rPr>
        <w:t>.</w:t>
      </w:r>
      <w:proofErr w:type="gramEnd"/>
      <w:r w:rsidRPr="00450E79">
        <w:rPr>
          <w:rFonts w:cstheme="minorHAnsi"/>
          <w:sz w:val="32"/>
          <w:szCs w:val="32"/>
        </w:rPr>
        <w:t xml:space="preserve"> - </w:t>
      </w:r>
      <w:proofErr w:type="gramStart"/>
      <w:r w:rsidRPr="00450E79">
        <w:rPr>
          <w:rFonts w:cstheme="minorHAnsi"/>
          <w:sz w:val="32"/>
          <w:szCs w:val="32"/>
        </w:rPr>
        <w:t>volumi :</w:t>
      </w:r>
      <w:proofErr w:type="gramEnd"/>
      <w:r w:rsidRPr="00450E79">
        <w:rPr>
          <w:rFonts w:cstheme="minorHAnsi"/>
          <w:sz w:val="32"/>
          <w:szCs w:val="32"/>
        </w:rPr>
        <w:t xml:space="preserve"> </w:t>
      </w:r>
      <w:proofErr w:type="gramStart"/>
      <w:r w:rsidRPr="00450E79">
        <w:rPr>
          <w:rFonts w:cstheme="minorHAnsi"/>
          <w:sz w:val="32"/>
          <w:szCs w:val="32"/>
        </w:rPr>
        <w:t>fumetti ;</w:t>
      </w:r>
      <w:proofErr w:type="gramEnd"/>
      <w:r w:rsidRPr="00450E79">
        <w:rPr>
          <w:rFonts w:cstheme="minorHAnsi"/>
          <w:sz w:val="32"/>
          <w:szCs w:val="32"/>
        </w:rPr>
        <w:t xml:space="preserve"> 26 cm. </w:t>
      </w:r>
      <w:r w:rsidRPr="00450E79">
        <w:rPr>
          <w:rFonts w:cstheme="minorHAnsi"/>
          <w:sz w:val="32"/>
          <w:szCs w:val="32"/>
        </w:rPr>
        <w:t>((</w:t>
      </w:r>
      <w:r w:rsidRPr="00450E79">
        <w:rPr>
          <w:rFonts w:cstheme="minorHAnsi"/>
          <w:sz w:val="32"/>
          <w:szCs w:val="32"/>
        </w:rPr>
        <w:t xml:space="preserve">Mensile. - In copertina: DC </w:t>
      </w:r>
      <w:proofErr w:type="spellStart"/>
      <w:r w:rsidRPr="00450E79">
        <w:rPr>
          <w:rFonts w:cstheme="minorHAnsi"/>
          <w:sz w:val="32"/>
          <w:szCs w:val="32"/>
        </w:rPr>
        <w:t>all</w:t>
      </w:r>
      <w:proofErr w:type="spellEnd"/>
      <w:r w:rsidRPr="00450E79">
        <w:rPr>
          <w:rFonts w:cstheme="minorHAnsi"/>
          <w:sz w:val="32"/>
          <w:szCs w:val="32"/>
        </w:rPr>
        <w:t xml:space="preserve"> in.</w:t>
      </w:r>
      <w:r w:rsidRPr="00450E79">
        <w:rPr>
          <w:rFonts w:cstheme="minorHAnsi"/>
          <w:sz w:val="32"/>
          <w:szCs w:val="32"/>
        </w:rPr>
        <w:t xml:space="preserve"> - </w:t>
      </w:r>
      <w:r w:rsidRPr="00450E79">
        <w:rPr>
          <w:rFonts w:cstheme="minorHAnsi"/>
          <w:sz w:val="32"/>
          <w:szCs w:val="32"/>
        </w:rPr>
        <w:t>CFI1164126</w:t>
      </w:r>
    </w:p>
    <w:p w14:paraId="3B346B96" w14:textId="265884E0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 xml:space="preserve">Autori: Ewing, Al; Lindsay, </w:t>
      </w:r>
      <w:proofErr w:type="spellStart"/>
      <w:r w:rsidRPr="00450E79">
        <w:rPr>
          <w:rFonts w:cstheme="minorHAnsi"/>
          <w:sz w:val="32"/>
          <w:szCs w:val="32"/>
        </w:rPr>
        <w:t>Jahnoy</w:t>
      </w:r>
      <w:proofErr w:type="spellEnd"/>
    </w:p>
    <w:p w14:paraId="570F5DF6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</w:rPr>
      </w:pPr>
    </w:p>
    <w:p w14:paraId="4E058F89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50E7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634E2BBB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• La piccola città di Evergreen, dove abitano Hal Jordan, John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 xml:space="preserve">Stewart, </w:t>
      </w:r>
      <w:proofErr w:type="spellStart"/>
      <w:r w:rsidRPr="00450E79">
        <w:rPr>
          <w:rFonts w:cstheme="minorHAnsi"/>
          <w:sz w:val="32"/>
          <w:szCs w:val="32"/>
        </w:rPr>
        <w:t>Jo</w:t>
      </w:r>
      <w:proofErr w:type="spellEnd"/>
      <w:r w:rsidRPr="00450E79">
        <w:rPr>
          <w:rFonts w:cstheme="minorHAnsi"/>
          <w:sz w:val="32"/>
          <w:szCs w:val="32"/>
        </w:rPr>
        <w:t xml:space="preserve"> Mullein e Guy Gardner, è sconvolta dall’apparizione di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>uno strano campo di forza verde!</w:t>
      </w:r>
    </w:p>
    <w:p w14:paraId="0898AFF1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• Ma è ancora più assurdo il fatto che un alieno di nome Abin Sur</w:t>
      </w:r>
      <w:r w:rsidRPr="00450E79">
        <w:rPr>
          <w:rFonts w:cstheme="minorHAnsi"/>
          <w:sz w:val="32"/>
          <w:szCs w:val="32"/>
        </w:rPr>
        <w:t xml:space="preserve"> </w:t>
      </w:r>
      <w:proofErr w:type="gramStart"/>
      <w:r w:rsidRPr="00450E79">
        <w:rPr>
          <w:rFonts w:cstheme="minorHAnsi"/>
          <w:sz w:val="32"/>
          <w:szCs w:val="32"/>
        </w:rPr>
        <w:t>stia</w:t>
      </w:r>
      <w:proofErr w:type="gramEnd"/>
      <w:r w:rsidRPr="00450E79">
        <w:rPr>
          <w:rFonts w:cstheme="minorHAnsi"/>
          <w:sz w:val="32"/>
          <w:szCs w:val="32"/>
        </w:rPr>
        <w:t xml:space="preserve"> galleggiando nel cielo e scrutando gli abitanti del posto… cosa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>vorrà da loro?</w:t>
      </w:r>
    </w:p>
    <w:p w14:paraId="1CD40F73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• Il debutto di Al Ewing al timone di una serie regolare DC dell’Universo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>Absolute!</w:t>
      </w:r>
    </w:p>
    <w:p w14:paraId="57FF5284" w14:textId="65915C3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• Una storia perfetta tanto per i fan storici di Lanterna Verde, quanto</w:t>
      </w:r>
      <w:r w:rsidRPr="00450E79">
        <w:rPr>
          <w:rFonts w:cstheme="minorHAnsi"/>
          <w:sz w:val="32"/>
          <w:szCs w:val="32"/>
        </w:rPr>
        <w:t xml:space="preserve"> </w:t>
      </w:r>
      <w:r w:rsidRPr="00450E79">
        <w:rPr>
          <w:rFonts w:cstheme="minorHAnsi"/>
          <w:sz w:val="32"/>
          <w:szCs w:val="32"/>
        </w:rPr>
        <w:t>per chi ne ha solo sentito parlare!</w:t>
      </w:r>
    </w:p>
    <w:p w14:paraId="4AD93818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32"/>
          <w:szCs w:val="32"/>
        </w:rPr>
        <w:sectPr w:rsidR="00450E79" w:rsidRPr="00450E79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5C17BD5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Autori:</w:t>
      </w:r>
      <w:r w:rsidRPr="00450E79">
        <w:rPr>
          <w:rFonts w:cstheme="minorHAnsi"/>
          <w:sz w:val="32"/>
          <w:szCs w:val="32"/>
        </w:rPr>
        <w:t xml:space="preserve"> </w:t>
      </w:r>
      <w:proofErr w:type="spellStart"/>
      <w:r w:rsidRPr="00450E79">
        <w:rPr>
          <w:rFonts w:cstheme="minorHAnsi"/>
          <w:sz w:val="32"/>
          <w:szCs w:val="32"/>
        </w:rPr>
        <w:t>Jahnoy</w:t>
      </w:r>
      <w:proofErr w:type="spellEnd"/>
      <w:r w:rsidRPr="00450E79">
        <w:rPr>
          <w:rFonts w:cstheme="minorHAnsi"/>
          <w:sz w:val="32"/>
          <w:szCs w:val="32"/>
        </w:rPr>
        <w:t xml:space="preserve"> Lindsay, Al Ewing </w:t>
      </w:r>
    </w:p>
    <w:p w14:paraId="3AB84ADC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Data di uscita:</w:t>
      </w:r>
      <w:r w:rsidRPr="00450E79">
        <w:rPr>
          <w:rFonts w:cstheme="minorHAnsi"/>
          <w:sz w:val="32"/>
          <w:szCs w:val="32"/>
        </w:rPr>
        <w:t xml:space="preserve"> 30 </w:t>
      </w:r>
      <w:proofErr w:type="spellStart"/>
      <w:r w:rsidRPr="00450E79">
        <w:rPr>
          <w:rFonts w:cstheme="minorHAnsi"/>
          <w:sz w:val="32"/>
          <w:szCs w:val="32"/>
        </w:rPr>
        <w:t>ott</w:t>
      </w:r>
      <w:proofErr w:type="spellEnd"/>
      <w:r w:rsidRPr="00450E79">
        <w:rPr>
          <w:rFonts w:cstheme="minorHAnsi"/>
          <w:sz w:val="32"/>
          <w:szCs w:val="32"/>
        </w:rPr>
        <w:t xml:space="preserve"> 2025 </w:t>
      </w:r>
    </w:p>
    <w:p w14:paraId="4B1CA167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Tipo prodotto:</w:t>
      </w:r>
      <w:r w:rsidRPr="00450E79">
        <w:rPr>
          <w:rFonts w:cstheme="minorHAnsi"/>
          <w:sz w:val="32"/>
          <w:szCs w:val="32"/>
        </w:rPr>
        <w:t xml:space="preserve"> Fumetti </w:t>
      </w:r>
    </w:p>
    <w:p w14:paraId="2468D133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Pagine:</w:t>
      </w:r>
      <w:r w:rsidRPr="00450E79">
        <w:rPr>
          <w:rFonts w:cstheme="minorHAnsi"/>
          <w:sz w:val="32"/>
          <w:szCs w:val="32"/>
        </w:rPr>
        <w:t xml:space="preserve"> 32 </w:t>
      </w:r>
    </w:p>
    <w:p w14:paraId="642E50C4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Formato:</w:t>
      </w:r>
      <w:r w:rsidRPr="00450E79">
        <w:rPr>
          <w:rFonts w:cstheme="minorHAnsi"/>
          <w:sz w:val="32"/>
          <w:szCs w:val="32"/>
        </w:rPr>
        <w:t xml:space="preserve"> 17X26 </w:t>
      </w:r>
    </w:p>
    <w:p w14:paraId="5FDD54BB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Contiene:</w:t>
      </w:r>
      <w:r w:rsidRPr="00450E79">
        <w:rPr>
          <w:rFonts w:cstheme="minorHAnsi"/>
          <w:sz w:val="32"/>
          <w:szCs w:val="32"/>
        </w:rPr>
        <w:t xml:space="preserve"> </w:t>
      </w:r>
    </w:p>
    <w:p w14:paraId="4908687E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sz w:val="32"/>
          <w:szCs w:val="32"/>
        </w:rPr>
        <w:t>Absolute Green Lantern (2025) #1</w:t>
      </w:r>
    </w:p>
    <w:p w14:paraId="629D8C74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Rilegatura:</w:t>
      </w:r>
      <w:r w:rsidRPr="00450E79">
        <w:rPr>
          <w:rFonts w:cstheme="minorHAnsi"/>
          <w:sz w:val="32"/>
          <w:szCs w:val="32"/>
        </w:rPr>
        <w:t xml:space="preserve"> Spillato </w:t>
      </w:r>
    </w:p>
    <w:p w14:paraId="51222072" w14:textId="77777777" w:rsidR="00450E79" w:rsidRPr="00450E79" w:rsidRDefault="00450E79" w:rsidP="00450E79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450E79">
        <w:rPr>
          <w:rFonts w:cstheme="minorHAnsi"/>
          <w:b/>
          <w:bCs/>
          <w:sz w:val="32"/>
          <w:szCs w:val="32"/>
        </w:rPr>
        <w:t>Interni:</w:t>
      </w:r>
      <w:r w:rsidRPr="00450E79">
        <w:rPr>
          <w:rFonts w:cstheme="minorHAnsi"/>
          <w:sz w:val="32"/>
          <w:szCs w:val="32"/>
        </w:rPr>
        <w:t xml:space="preserve"> Colori </w:t>
      </w:r>
    </w:p>
    <w:p w14:paraId="0A49CC36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  <w:sectPr w:rsidR="00450E79" w:rsidRPr="00450E79" w:rsidSect="00450E79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21F84F43" w14:textId="22A753CE" w:rsidR="00450E79" w:rsidRPr="00450E79" w:rsidRDefault="00450E79" w:rsidP="00450E79">
      <w:pPr>
        <w:spacing w:after="0" w:line="240" w:lineRule="auto"/>
        <w:jc w:val="both"/>
        <w:rPr>
          <w:rFonts w:cstheme="minorHAnsi"/>
          <w:sz w:val="32"/>
          <w:szCs w:val="32"/>
        </w:rPr>
      </w:pPr>
      <w:hyperlink r:id="rId8" w:history="1">
        <w:r w:rsidRPr="00450E79">
          <w:rPr>
            <w:rStyle w:val="Collegamentoipertestuale"/>
            <w:rFonts w:cstheme="minorHAnsi"/>
            <w:sz w:val="32"/>
            <w:szCs w:val="32"/>
          </w:rPr>
          <w:t>https://www.panini.it/shp_ita_it/absolute-lanterna-verde-1-m1abgl001isbn-it08.html</w:t>
        </w:r>
      </w:hyperlink>
      <w:r w:rsidRPr="00450E79">
        <w:rPr>
          <w:rFonts w:cstheme="minorHAnsi"/>
          <w:sz w:val="32"/>
          <w:szCs w:val="32"/>
        </w:rPr>
        <w:t xml:space="preserve">. </w:t>
      </w:r>
    </w:p>
    <w:p w14:paraId="76A7A999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738"/>
        <w:gridCol w:w="8372"/>
      </w:tblGrid>
      <w:tr w:rsidR="00450E79" w:rsidRPr="00450E79" w14:paraId="6BEAE8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6088F4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50E79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</w:p>
        </w:tc>
        <w:tc>
          <w:tcPr>
            <w:tcW w:w="0" w:type="auto"/>
            <w:vAlign w:val="center"/>
            <w:hideMark/>
          </w:tcPr>
          <w:p w14:paraId="0072CC57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50E79">
              <w:rPr>
                <w:rFonts w:cstheme="minorHAnsi"/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4"/>
              <w:gridCol w:w="2707"/>
              <w:gridCol w:w="706"/>
            </w:tblGrid>
            <w:tr w:rsidR="00450E79" w:rsidRPr="00450E79" w14:paraId="27D47213" w14:textId="77777777">
              <w:trPr>
                <w:tblCellSpacing w:w="15" w:type="dxa"/>
                <w:jc w:val="center"/>
              </w:trPr>
              <w:tc>
                <w:tcPr>
                  <w:tcW w:w="3000" w:type="pct"/>
                  <w:shd w:val="clear" w:color="auto" w:fill="F1F1F1"/>
                  <w:vAlign w:val="center"/>
                  <w:hideMark/>
                </w:tcPr>
                <w:p w14:paraId="4F15D4F6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Titolo</w:t>
                  </w:r>
                </w:p>
              </w:tc>
              <w:tc>
                <w:tcPr>
                  <w:tcW w:w="1650" w:type="pct"/>
                  <w:shd w:val="clear" w:color="auto" w:fill="F1F1F1"/>
                  <w:vAlign w:val="center"/>
                  <w:hideMark/>
                </w:tcPr>
                <w:p w14:paraId="1397B36B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Prima pubblicazione italiana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14:paraId="3DCACAD7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Sinossi</w:t>
                  </w:r>
                </w:p>
              </w:tc>
            </w:tr>
          </w:tbl>
          <w:p w14:paraId="1C28FFD2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0E79" w:rsidRPr="00450E79" w14:paraId="5CE2EE5F" w14:textId="77777777">
        <w:trPr>
          <w:tblCellSpacing w:w="15" w:type="dxa"/>
        </w:trPr>
        <w:tc>
          <w:tcPr>
            <w:tcW w:w="0" w:type="auto"/>
            <w:hideMark/>
          </w:tcPr>
          <w:p w14:paraId="2DEABA42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9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20F84D1F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Jun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7F2F25E9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0B35B40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0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One: The Black Hand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Al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2BC0A0E9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1" w:history="1"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Lanterna Verde # 1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7E9CB76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ECE56C0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6AC3EB4E" w14:textId="77777777">
        <w:trPr>
          <w:tblCellSpacing w:w="15" w:type="dxa"/>
        </w:trPr>
        <w:tc>
          <w:tcPr>
            <w:tcW w:w="0" w:type="auto"/>
            <w:hideMark/>
          </w:tcPr>
          <w:p w14:paraId="08DF9E90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2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05D2AAF2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Jul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37A35E76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DF4B4F7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3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Two: The Abin Sur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Al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2FCF6AA2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4" w:history="1"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Lanterna Verde # 2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433A88EA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16BAC76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52FFAA9B" w14:textId="77777777">
        <w:trPr>
          <w:tblCellSpacing w:w="15" w:type="dxa"/>
        </w:trPr>
        <w:tc>
          <w:tcPr>
            <w:tcW w:w="0" w:type="auto"/>
            <w:hideMark/>
          </w:tcPr>
          <w:p w14:paraId="7926F144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5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6602A70D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Aug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14F1B9F8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ECF868D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6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Three: The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Philosopher's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Stone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4A69871E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7" w:history="1"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Lanterna Verde # 3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4D717712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8781D10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32093249" w14:textId="77777777">
        <w:trPr>
          <w:tblCellSpacing w:w="15" w:type="dxa"/>
        </w:trPr>
        <w:tc>
          <w:tcPr>
            <w:tcW w:w="0" w:type="auto"/>
            <w:hideMark/>
          </w:tcPr>
          <w:p w14:paraId="3540D433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8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131984D8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Sep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211752B2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509FD8D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9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Four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Chaotic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Action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Ram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V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7B50F511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0" w:history="1"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Lanterna Verde # 4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BD68E20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6CC2DE4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784E3805" w14:textId="77777777">
        <w:trPr>
          <w:tblCellSpacing w:w="15" w:type="dxa"/>
        </w:trPr>
        <w:tc>
          <w:tcPr>
            <w:tcW w:w="0" w:type="auto"/>
            <w:hideMark/>
          </w:tcPr>
          <w:p w14:paraId="25DAE5AD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1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59A9D871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Oct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38C08484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63E14289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2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Five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: With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Fear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Ram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V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53C279A7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66C1ED7B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CA886F5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1B0468D3" w14:textId="77777777">
        <w:trPr>
          <w:tblCellSpacing w:w="15" w:type="dxa"/>
        </w:trPr>
        <w:tc>
          <w:tcPr>
            <w:tcW w:w="0" w:type="auto"/>
            <w:hideMark/>
          </w:tcPr>
          <w:p w14:paraId="6BC821E8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3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77C9B87D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Nov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7C91EEE5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10B79351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4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Six: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Qard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, Rao, Sur,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Aur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6D9B404C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77FE9473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586AF6C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4705F6A9" w14:textId="77777777">
        <w:trPr>
          <w:tblCellSpacing w:w="15" w:type="dxa"/>
        </w:trPr>
        <w:tc>
          <w:tcPr>
            <w:tcW w:w="0" w:type="auto"/>
            <w:hideMark/>
          </w:tcPr>
          <w:p w14:paraId="13362F09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5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20B73195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Dec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6C834C73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2EF5D548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6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Seven: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Meanwhile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, in the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Dark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Jason Howard / Riley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Rossmo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/ Iñaki Azpiazu</w:t>
                  </w:r>
                </w:p>
              </w:tc>
              <w:tc>
                <w:tcPr>
                  <w:tcW w:w="1650" w:type="pct"/>
                  <w:hideMark/>
                </w:tcPr>
                <w:p w14:paraId="2803EED1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39EDA297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418D091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29187944" w14:textId="77777777">
        <w:trPr>
          <w:tblCellSpacing w:w="15" w:type="dxa"/>
        </w:trPr>
        <w:tc>
          <w:tcPr>
            <w:tcW w:w="0" w:type="auto"/>
            <w:hideMark/>
          </w:tcPr>
          <w:p w14:paraId="4AD47CC6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7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8</w:t>
              </w:r>
            </w:hyperlink>
          </w:p>
        </w:tc>
        <w:tc>
          <w:tcPr>
            <w:tcW w:w="0" w:type="auto"/>
            <w:hideMark/>
          </w:tcPr>
          <w:p w14:paraId="54C3876D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Jan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04135A8F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6C2F5615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8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Eight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Sojourner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Jahnoy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Lindsay</w:t>
                  </w:r>
                </w:p>
              </w:tc>
              <w:tc>
                <w:tcPr>
                  <w:tcW w:w="1650" w:type="pct"/>
                  <w:hideMark/>
                </w:tcPr>
                <w:p w14:paraId="6F065CA3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621CC08A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585CD0E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4439320D" w14:textId="77777777">
        <w:trPr>
          <w:tblCellSpacing w:w="15" w:type="dxa"/>
        </w:trPr>
        <w:tc>
          <w:tcPr>
            <w:tcW w:w="0" w:type="auto"/>
            <w:hideMark/>
          </w:tcPr>
          <w:p w14:paraId="2AF0DDD3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9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9</w:t>
              </w:r>
            </w:hyperlink>
          </w:p>
        </w:tc>
        <w:tc>
          <w:tcPr>
            <w:tcW w:w="0" w:type="auto"/>
            <w:hideMark/>
          </w:tcPr>
          <w:p w14:paraId="757AC35D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450E79">
              <w:rPr>
                <w:rFonts w:cstheme="minorHAnsi"/>
                <w:sz w:val="24"/>
                <w:szCs w:val="24"/>
              </w:rPr>
              <w:t>Feb</w:t>
            </w:r>
            <w:proofErr w:type="spellEnd"/>
            <w:r w:rsidRPr="00450E79">
              <w:rPr>
                <w:rFonts w:cstheme="minorHAnsi"/>
                <w:sz w:val="24"/>
                <w:szCs w:val="24"/>
              </w:rPr>
              <w:t xml:space="preserve">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0"/>
              <w:gridCol w:w="2738"/>
              <w:gridCol w:w="619"/>
            </w:tblGrid>
            <w:tr w:rsidR="00450E79" w:rsidRPr="00450E79" w14:paraId="40217625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1A5AD37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30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Nine: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Goldface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Sid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Kotian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Sid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Kotian / Prasad Rao (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Pressy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50" w:type="pct"/>
                  <w:hideMark/>
                </w:tcPr>
                <w:p w14:paraId="4BF2D625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3E0E2801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EBE43BA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0E79" w:rsidRPr="00450E79" w14:paraId="3AAD4E7F" w14:textId="77777777">
        <w:trPr>
          <w:tblCellSpacing w:w="15" w:type="dxa"/>
        </w:trPr>
        <w:tc>
          <w:tcPr>
            <w:tcW w:w="0" w:type="auto"/>
            <w:hideMark/>
          </w:tcPr>
          <w:p w14:paraId="614203BF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31" w:history="1">
              <w:r w:rsidRPr="00450E79">
                <w:rPr>
                  <w:rStyle w:val="Collegamentoipertestuale"/>
                  <w:rFonts w:cstheme="minorHAnsi"/>
                  <w:sz w:val="24"/>
                  <w:szCs w:val="24"/>
                </w:rPr>
                <w:t>10</w:t>
              </w:r>
            </w:hyperlink>
          </w:p>
        </w:tc>
        <w:tc>
          <w:tcPr>
            <w:tcW w:w="0" w:type="auto"/>
            <w:hideMark/>
          </w:tcPr>
          <w:p w14:paraId="3C96AD39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50E79">
              <w:rPr>
                <w:rFonts w:cstheme="minorHAnsi"/>
                <w:sz w:val="24"/>
                <w:szCs w:val="24"/>
              </w:rPr>
              <w:t xml:space="preserve">Mar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0"/>
              <w:gridCol w:w="2967"/>
            </w:tblGrid>
            <w:tr w:rsidR="00450E79" w:rsidRPr="00450E79" w14:paraId="39F69B34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B8040B1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32" w:history="1"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Episode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Ten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: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Dig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It</w:t>
                    </w:r>
                    <w:proofErr w:type="spellEnd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450E79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Out</w:t>
                    </w:r>
                  </w:hyperlink>
                  <w:r w:rsidRPr="00450E79">
                    <w:rPr>
                      <w:rFonts w:cstheme="minorHAnsi"/>
                      <w:sz w:val="24"/>
                      <w:szCs w:val="24"/>
                    </w:rPr>
                    <w:t>Al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Ewing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Sid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Kotian / 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Sid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 xml:space="preserve"> Kotian / Prasad Rao (</w:t>
                  </w:r>
                  <w:proofErr w:type="spellStart"/>
                  <w:r w:rsidRPr="00450E79">
                    <w:rPr>
                      <w:rFonts w:cstheme="minorHAnsi"/>
                      <w:sz w:val="24"/>
                      <w:szCs w:val="24"/>
                    </w:rPr>
                    <w:t>Pressy</w:t>
                  </w:r>
                  <w:proofErr w:type="spellEnd"/>
                  <w:r w:rsidRPr="00450E79"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50" w:type="pct"/>
                  <w:hideMark/>
                </w:tcPr>
                <w:p w14:paraId="023EB01B" w14:textId="77777777" w:rsidR="00450E79" w:rsidRPr="00450E79" w:rsidRDefault="00450E79" w:rsidP="00450E79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450E79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</w:tr>
          </w:tbl>
          <w:p w14:paraId="44ACF7DA" w14:textId="77777777" w:rsidR="00450E79" w:rsidRPr="00450E79" w:rsidRDefault="00450E79" w:rsidP="00450E7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936016E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19A9CE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0E79">
        <w:rPr>
          <w:rFonts w:cstheme="minorHAnsi"/>
          <w:sz w:val="24"/>
          <w:szCs w:val="24"/>
        </w:rPr>
        <w:t xml:space="preserve">Absolute Green Lantern è una serie di fumetti horror sui supereroi pubblicata dalla DC Comics. È basata sul personaggio di Lanterna Verde, di cui presenta una reinterpretazione del mito. La serie è scritta da Al Ewing e illustrata da </w:t>
      </w:r>
      <w:proofErr w:type="spellStart"/>
      <w:r w:rsidRPr="00450E79">
        <w:rPr>
          <w:rFonts w:cstheme="minorHAnsi"/>
          <w:sz w:val="24"/>
          <w:szCs w:val="24"/>
        </w:rPr>
        <w:t>Jahnoy</w:t>
      </w:r>
      <w:proofErr w:type="spellEnd"/>
      <w:r w:rsidRPr="00450E79">
        <w:rPr>
          <w:rFonts w:cstheme="minorHAnsi"/>
          <w:sz w:val="24"/>
          <w:szCs w:val="24"/>
        </w:rPr>
        <w:t xml:space="preserve"> Lindsay, ed è stata pubblicata il 2 aprile 2025 come parte dell'etichetta Absolute Universe (AU) della DC. È il sesto titolo dell'etichetta e l'ultimo del secondo gruppo di titoli Absolute dopo Absolute Martian Manhunter.</w:t>
      </w:r>
    </w:p>
    <w:p w14:paraId="0014140F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50E79">
        <w:rPr>
          <w:rFonts w:cstheme="minorHAnsi"/>
          <w:i/>
          <w:iCs/>
          <w:sz w:val="24"/>
          <w:szCs w:val="24"/>
        </w:rPr>
        <w:t>Cronologia delle pubblicazioni</w:t>
      </w:r>
    </w:p>
    <w:p w14:paraId="78621920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0E79">
        <w:rPr>
          <w:rFonts w:cstheme="minorHAnsi"/>
          <w:sz w:val="24"/>
          <w:szCs w:val="24"/>
        </w:rPr>
        <w:t xml:space="preserve">Nel luglio 2024, Al Ewing fu coinvolto nello sviluppo di una serie di Lanterna Verde sotto l'etichetta DC Comics Absolute Universe (AU),[2][3] intitolata Absolute Green Lantern, con l'illustratore </w:t>
      </w:r>
      <w:proofErr w:type="spellStart"/>
      <w:r w:rsidRPr="00450E79">
        <w:rPr>
          <w:rFonts w:cstheme="minorHAnsi"/>
          <w:sz w:val="24"/>
          <w:szCs w:val="24"/>
        </w:rPr>
        <w:t>Jahnoy</w:t>
      </w:r>
      <w:proofErr w:type="spellEnd"/>
      <w:r w:rsidRPr="00450E79">
        <w:rPr>
          <w:rFonts w:cstheme="minorHAnsi"/>
          <w:sz w:val="24"/>
          <w:szCs w:val="24"/>
        </w:rPr>
        <w:t xml:space="preserve"> Lindsay. Il fumetto fu pubblicato nell'aprile 2025.[4]</w:t>
      </w:r>
    </w:p>
    <w:p w14:paraId="2E7C288A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0E79">
        <w:rPr>
          <w:rFonts w:cstheme="minorHAnsi"/>
          <w:sz w:val="24"/>
          <w:szCs w:val="24"/>
        </w:rPr>
        <w:t xml:space="preserve">Ewing descrisse la serie come un titolo horror, simile al suo precedente lavoro su The </w:t>
      </w:r>
      <w:proofErr w:type="spellStart"/>
      <w:r w:rsidRPr="00450E79">
        <w:rPr>
          <w:rFonts w:cstheme="minorHAnsi"/>
          <w:sz w:val="24"/>
          <w:szCs w:val="24"/>
        </w:rPr>
        <w:t>Immortal</w:t>
      </w:r>
      <w:proofErr w:type="spellEnd"/>
      <w:r w:rsidRPr="00450E79">
        <w:rPr>
          <w:rFonts w:cstheme="minorHAnsi"/>
          <w:sz w:val="24"/>
          <w:szCs w:val="24"/>
        </w:rPr>
        <w:t xml:space="preserve"> Hulk, con un tema principale che era la paura dell'ignoto, che si collegava anche all'orrore religioso e cosmico e alla natura di Dio.[5][6]</w:t>
      </w:r>
    </w:p>
    <w:p w14:paraId="6DB61FEF" w14:textId="77777777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0E79">
        <w:rPr>
          <w:rFonts w:cstheme="minorHAnsi"/>
          <w:sz w:val="24"/>
          <w:szCs w:val="24"/>
        </w:rPr>
        <w:t xml:space="preserve">Sojourner </w:t>
      </w:r>
      <w:proofErr w:type="spellStart"/>
      <w:r w:rsidRPr="00450E79">
        <w:rPr>
          <w:rFonts w:cstheme="minorHAnsi"/>
          <w:sz w:val="24"/>
          <w:szCs w:val="24"/>
        </w:rPr>
        <w:t>Mullein</w:t>
      </w:r>
      <w:proofErr w:type="spellEnd"/>
      <w:r w:rsidRPr="00450E79">
        <w:rPr>
          <w:rFonts w:cstheme="minorHAnsi"/>
          <w:sz w:val="24"/>
          <w:szCs w:val="24"/>
        </w:rPr>
        <w:t xml:space="preserve"> fu scelto come protagonista principale a causa di quella che Ewing riteneva fosse la sua sovrabbondanza di personaggi maschili di mezza età, oltre alla lettura e all'apprezzamento del titolo Far Sector di N. K. Jemisin, dove </w:t>
      </w:r>
      <w:proofErr w:type="spellStart"/>
      <w:r w:rsidRPr="00450E79">
        <w:rPr>
          <w:rFonts w:cstheme="minorHAnsi"/>
          <w:sz w:val="24"/>
          <w:szCs w:val="24"/>
        </w:rPr>
        <w:t>Jo</w:t>
      </w:r>
      <w:proofErr w:type="spellEnd"/>
      <w:r w:rsidRPr="00450E79">
        <w:rPr>
          <w:rFonts w:cstheme="minorHAnsi"/>
          <w:sz w:val="24"/>
          <w:szCs w:val="24"/>
        </w:rPr>
        <w:t xml:space="preserve"> aveva debuttato.[6]</w:t>
      </w:r>
    </w:p>
    <w:p w14:paraId="1E1A195E" w14:textId="41F51732" w:rsidR="00450E79" w:rsidRPr="00450E79" w:rsidRDefault="00450E79" w:rsidP="00450E79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33" w:history="1">
        <w:r w:rsidRPr="00450E79">
          <w:rPr>
            <w:rStyle w:val="Collegamentoipertestuale"/>
            <w:rFonts w:cstheme="minorHAnsi"/>
            <w:sz w:val="24"/>
            <w:szCs w:val="24"/>
          </w:rPr>
          <w:t>https://en.wikipedia.org/wiki/Absolute_Green_Lantern</w:t>
        </w:r>
      </w:hyperlink>
      <w:r w:rsidRPr="00450E79">
        <w:rPr>
          <w:rFonts w:cstheme="minorHAnsi"/>
          <w:sz w:val="24"/>
          <w:szCs w:val="24"/>
        </w:rPr>
        <w:t xml:space="preserve">. </w:t>
      </w:r>
    </w:p>
    <w:sectPr w:rsidR="00450E79" w:rsidRPr="00450E7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77A8A"/>
    <w:multiLevelType w:val="multilevel"/>
    <w:tmpl w:val="BA2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6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30F1"/>
    <w:rsid w:val="00306CB0"/>
    <w:rsid w:val="0031062F"/>
    <w:rsid w:val="003605E3"/>
    <w:rsid w:val="00375F4B"/>
    <w:rsid w:val="003811E4"/>
    <w:rsid w:val="003B30F1"/>
    <w:rsid w:val="00450E79"/>
    <w:rsid w:val="00653982"/>
    <w:rsid w:val="009D486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D905"/>
  <w15:chartTrackingRefBased/>
  <w15:docId w15:val="{1A485202-E694-4817-BEDE-432BAC8E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E79"/>
  </w:style>
  <w:style w:type="paragraph" w:styleId="Titolo1">
    <w:name w:val="heading 1"/>
    <w:basedOn w:val="Normale"/>
    <w:next w:val="Normale"/>
    <w:link w:val="Titolo1Carattere"/>
    <w:uiPriority w:val="9"/>
    <w:qFormat/>
    <w:rsid w:val="003B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0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0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0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0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0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0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0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0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0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0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0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0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0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0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0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0F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0E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micsbox.it/albo/ABSGRNLNTR_002" TargetMode="External"/><Relationship Id="rId18" Type="http://schemas.openxmlformats.org/officeDocument/2006/relationships/hyperlink" Target="https://www.comicsbox.it/albo/ABSGRNLNTR_004" TargetMode="External"/><Relationship Id="rId26" Type="http://schemas.openxmlformats.org/officeDocument/2006/relationships/hyperlink" Target="https://www.comicsbox.it/albo/ABSGRNLNTR_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micsbox.it/albo/ABSGRNLNTR_005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www.comicsbox.it/albo/ABSGRNLNTR_002" TargetMode="External"/><Relationship Id="rId17" Type="http://schemas.openxmlformats.org/officeDocument/2006/relationships/hyperlink" Target="https://www.comicsbox.it/albo/ABSLNTNVRD_003" TargetMode="External"/><Relationship Id="rId25" Type="http://schemas.openxmlformats.org/officeDocument/2006/relationships/hyperlink" Target="https://www.comicsbox.it/albo/ABSGRNLNTR_007" TargetMode="External"/><Relationship Id="rId33" Type="http://schemas.openxmlformats.org/officeDocument/2006/relationships/hyperlink" Target="https://en.wikipedia.org/wiki/Absolute_Green_Lante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icsbox.it/albo/ABSGRNLNTR_003" TargetMode="External"/><Relationship Id="rId20" Type="http://schemas.openxmlformats.org/officeDocument/2006/relationships/hyperlink" Target="https://www.comicsbox.it/albo/ABSLNTNVRD_004" TargetMode="External"/><Relationship Id="rId29" Type="http://schemas.openxmlformats.org/officeDocument/2006/relationships/hyperlink" Target="https://www.comicsbox.it/albo/ABSGRNLNTR_00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micsbox.it/albo/ABSLNTNVRD_001" TargetMode="External"/><Relationship Id="rId24" Type="http://schemas.openxmlformats.org/officeDocument/2006/relationships/hyperlink" Target="https://www.comicsbox.it/albo/ABSGRNLNTR_006" TargetMode="External"/><Relationship Id="rId32" Type="http://schemas.openxmlformats.org/officeDocument/2006/relationships/hyperlink" Target="https://www.comicsbox.it/albo/ABSGRNLNTR_01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micsbox.it/albo/ABSGRNLNTR_003" TargetMode="External"/><Relationship Id="rId23" Type="http://schemas.openxmlformats.org/officeDocument/2006/relationships/hyperlink" Target="https://www.comicsbox.it/albo/ABSGRNLNTR_006" TargetMode="External"/><Relationship Id="rId28" Type="http://schemas.openxmlformats.org/officeDocument/2006/relationships/hyperlink" Target="https://www.comicsbox.it/albo/ABSGRNLNTR_008" TargetMode="External"/><Relationship Id="rId10" Type="http://schemas.openxmlformats.org/officeDocument/2006/relationships/hyperlink" Target="https://www.comicsbox.it/albo/ABSGRNLNTR_001" TargetMode="External"/><Relationship Id="rId19" Type="http://schemas.openxmlformats.org/officeDocument/2006/relationships/hyperlink" Target="https://www.comicsbox.it/albo/ABSGRNLNTR_004" TargetMode="External"/><Relationship Id="rId31" Type="http://schemas.openxmlformats.org/officeDocument/2006/relationships/hyperlink" Target="https://www.comicsbox.it/albo/ABSGRNLNTR_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icsbox.it/albo/ABSGRNLNTR_001" TargetMode="External"/><Relationship Id="rId14" Type="http://schemas.openxmlformats.org/officeDocument/2006/relationships/hyperlink" Target="https://www.comicsbox.it/albo/ABSLNTNVRD_002" TargetMode="External"/><Relationship Id="rId22" Type="http://schemas.openxmlformats.org/officeDocument/2006/relationships/hyperlink" Target="https://www.comicsbox.it/albo/ABSGRNLNTR_005" TargetMode="External"/><Relationship Id="rId27" Type="http://schemas.openxmlformats.org/officeDocument/2006/relationships/hyperlink" Target="https://www.comicsbox.it/albo/ABSGRNLNTR_008" TargetMode="External"/><Relationship Id="rId30" Type="http://schemas.openxmlformats.org/officeDocument/2006/relationships/hyperlink" Target="https://www.comicsbox.it/albo/ABSGRNLNTR_00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anini.it/shp_ita_it/absolute-lanterna-verde-1-m1abgl001isbn-it08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2026-01-09T11:03:00Z</dcterms:created>
  <dcterms:modified xsi:type="dcterms:W3CDTF">2026-01-09T11:14:00Z</dcterms:modified>
</cp:coreProperties>
</file>